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DE2C4" w14:textId="69B9F9C8" w:rsidR="00892FEA" w:rsidRPr="00892FEA" w:rsidRDefault="00892FEA" w:rsidP="00892FEA">
      <w:pPr>
        <w:pStyle w:val="Kop1"/>
        <w:spacing w:before="0"/>
        <w:rPr>
          <w:u w:val="single"/>
        </w:rPr>
      </w:pPr>
      <w:r w:rsidRPr="00892FEA">
        <w:rPr>
          <w:u w:val="single"/>
        </w:rPr>
        <w:t>Project ‘Drie kunnen meer dan één’</w:t>
      </w:r>
      <w:r>
        <w:rPr>
          <w:u w:val="single"/>
        </w:rPr>
        <w:t>:</w:t>
      </w:r>
    </w:p>
    <w:p w14:paraId="3E105A73" w14:textId="711AA83D" w:rsidR="00785CB6" w:rsidRPr="00892FEA" w:rsidRDefault="00892FEA" w:rsidP="00892FEA">
      <w:pPr>
        <w:pStyle w:val="Kop1"/>
        <w:spacing w:before="0"/>
        <w:rPr>
          <w:u w:val="single"/>
        </w:rPr>
      </w:pPr>
      <w:r>
        <w:rPr>
          <w:u w:val="single"/>
        </w:rPr>
        <w:t>N</w:t>
      </w:r>
      <w:r w:rsidR="007E5455" w:rsidRPr="00892FEA">
        <w:rPr>
          <w:u w:val="single"/>
        </w:rPr>
        <w:t xml:space="preserve">ieuwsbrief </w:t>
      </w:r>
      <w:r>
        <w:rPr>
          <w:u w:val="single"/>
        </w:rPr>
        <w:t>2</w:t>
      </w:r>
    </w:p>
    <w:p w14:paraId="1C29BB15" w14:textId="77777777" w:rsidR="00892FEA" w:rsidRDefault="00892FEA" w:rsidP="004435B6">
      <w:pPr>
        <w:spacing w:after="0"/>
        <w:rPr>
          <w:i/>
          <w:iCs/>
        </w:rPr>
      </w:pPr>
    </w:p>
    <w:p w14:paraId="26E02545" w14:textId="4D6E1192" w:rsidR="00833FB0" w:rsidRPr="00833FB0" w:rsidRDefault="005E530B" w:rsidP="004435B6">
      <w:pPr>
        <w:spacing w:after="0"/>
        <w:rPr>
          <w:i/>
          <w:iCs/>
        </w:rPr>
      </w:pPr>
      <w:r>
        <w:rPr>
          <w:i/>
          <w:iCs/>
        </w:rPr>
        <w:t>Januari</w:t>
      </w:r>
      <w:r w:rsidR="00833FB0" w:rsidRPr="00833FB0">
        <w:rPr>
          <w:i/>
          <w:iCs/>
        </w:rPr>
        <w:t xml:space="preserve"> 202</w:t>
      </w:r>
      <w:r w:rsidR="009E4611">
        <w:rPr>
          <w:i/>
          <w:iCs/>
        </w:rPr>
        <w:t>2</w:t>
      </w:r>
    </w:p>
    <w:p w14:paraId="742BC319" w14:textId="2C9D3B16" w:rsidR="00833FB0" w:rsidRDefault="00833FB0" w:rsidP="004435B6">
      <w:pPr>
        <w:spacing w:after="0"/>
      </w:pPr>
    </w:p>
    <w:p w14:paraId="731718DF" w14:textId="77777777" w:rsidR="00E154C5" w:rsidRDefault="00903E99" w:rsidP="004435B6">
      <w:pPr>
        <w:spacing w:after="0"/>
      </w:pPr>
      <w:r>
        <w:t xml:space="preserve">In december </w:t>
      </w:r>
      <w:r w:rsidR="00AC4B08">
        <w:t xml:space="preserve">2020 </w:t>
      </w:r>
      <w:r>
        <w:t xml:space="preserve">is het project ‘Drie kunnen meer dan één’ gestart. </w:t>
      </w:r>
      <w:r w:rsidR="00E2581F">
        <w:t xml:space="preserve">In dit project werken </w:t>
      </w:r>
      <w:r w:rsidR="001830CF">
        <w:t>vier organisaties (MEE, RIBW</w:t>
      </w:r>
      <w:r w:rsidR="0067187E">
        <w:t xml:space="preserve"> Overijssel</w:t>
      </w:r>
      <w:r w:rsidR="001830CF">
        <w:t xml:space="preserve">, GGNet en Dimence) en </w:t>
      </w:r>
      <w:r w:rsidR="00210A35">
        <w:t xml:space="preserve">Hogeschool </w:t>
      </w:r>
      <w:r w:rsidR="001830CF">
        <w:t>Windesheim samen</w:t>
      </w:r>
      <w:r w:rsidR="00202249">
        <w:t xml:space="preserve"> aan het verbeteren van de samenwerking tussen </w:t>
      </w:r>
      <w:r w:rsidR="00386279">
        <w:t>cliënten</w:t>
      </w:r>
      <w:r w:rsidR="00202249">
        <w:t>, naastbetrokkenen en professionals.</w:t>
      </w:r>
      <w:r w:rsidR="001830CF">
        <w:t xml:space="preserve"> </w:t>
      </w:r>
      <w:r w:rsidR="009B2DC5">
        <w:t xml:space="preserve">Dit is </w:t>
      </w:r>
      <w:r w:rsidR="00833FB0">
        <w:t xml:space="preserve">de </w:t>
      </w:r>
      <w:r w:rsidR="00285EA2">
        <w:t>tweede</w:t>
      </w:r>
      <w:r w:rsidR="00534912">
        <w:t xml:space="preserve"> </w:t>
      </w:r>
      <w:r w:rsidR="00202249">
        <w:t xml:space="preserve">nieuwsbrief, waarin </w:t>
      </w:r>
      <w:r w:rsidR="00E154C5">
        <w:t>de volgende onderdelen aan bod komen:</w:t>
      </w:r>
    </w:p>
    <w:p w14:paraId="2FCDE046" w14:textId="7ACFDD58" w:rsidR="00E154C5" w:rsidRDefault="00210A35" w:rsidP="00B744C9">
      <w:pPr>
        <w:pStyle w:val="Lijstalinea"/>
        <w:numPr>
          <w:ilvl w:val="0"/>
          <w:numId w:val="17"/>
        </w:numPr>
        <w:spacing w:after="0"/>
      </w:pPr>
      <w:r>
        <w:t xml:space="preserve">we </w:t>
      </w:r>
      <w:r w:rsidR="00366243">
        <w:t xml:space="preserve">blikken </w:t>
      </w:r>
      <w:r w:rsidR="00E154C5">
        <w:t xml:space="preserve">terug </w:t>
      </w:r>
      <w:r w:rsidR="00366243">
        <w:t xml:space="preserve">op </w:t>
      </w:r>
      <w:r w:rsidR="00C32E8C">
        <w:t xml:space="preserve">de gesprekken die we hebben gevoerd met </w:t>
      </w:r>
      <w:r w:rsidR="007017D1">
        <w:t>cliënten</w:t>
      </w:r>
      <w:r w:rsidR="00C32E8C">
        <w:t xml:space="preserve">, naasten en professionals over hoe zij de onderlinge samenwerking ervaren. </w:t>
      </w:r>
    </w:p>
    <w:p w14:paraId="3E97F481" w14:textId="061B2C9E" w:rsidR="00EA3453" w:rsidRDefault="00EA3453" w:rsidP="00B744C9">
      <w:pPr>
        <w:pStyle w:val="Lijstalinea"/>
        <w:numPr>
          <w:ilvl w:val="0"/>
          <w:numId w:val="17"/>
        </w:numPr>
        <w:spacing w:after="0"/>
      </w:pPr>
      <w:r>
        <w:t xml:space="preserve">we beschrijven de gesprekken en dynamiek binnen de webinars van de afgelopen maanden </w:t>
      </w:r>
    </w:p>
    <w:p w14:paraId="352FB08A" w14:textId="6680AFBC" w:rsidR="00EA3453" w:rsidRDefault="00EA3453" w:rsidP="00B744C9">
      <w:pPr>
        <w:pStyle w:val="Lijstalinea"/>
        <w:numPr>
          <w:ilvl w:val="0"/>
          <w:numId w:val="17"/>
        </w:numPr>
        <w:spacing w:after="0"/>
      </w:pPr>
      <w:r>
        <w:t>we doen verslag van</w:t>
      </w:r>
      <w:r w:rsidR="00C32E8C">
        <w:t xml:space="preserve"> de </w:t>
      </w:r>
      <w:r w:rsidR="007017D1">
        <w:t>workshop die we op 10 december 2021 hierover hebben gegeven</w:t>
      </w:r>
    </w:p>
    <w:p w14:paraId="011DA018" w14:textId="0081DEEA" w:rsidR="00833FB0" w:rsidRDefault="00EA3453" w:rsidP="00B744C9">
      <w:pPr>
        <w:pStyle w:val="Lijstalinea"/>
        <w:numPr>
          <w:ilvl w:val="0"/>
          <w:numId w:val="17"/>
        </w:numPr>
        <w:spacing w:after="0"/>
      </w:pPr>
      <w:r>
        <w:t xml:space="preserve">we </w:t>
      </w:r>
      <w:r w:rsidR="007017D1">
        <w:t>kijken</w:t>
      </w:r>
      <w:r>
        <w:t xml:space="preserve"> </w:t>
      </w:r>
      <w:r w:rsidR="007017D1">
        <w:t xml:space="preserve">vooruit naar de volgende stappen in dit project. </w:t>
      </w:r>
      <w:r w:rsidR="00366243">
        <w:t xml:space="preserve"> </w:t>
      </w:r>
    </w:p>
    <w:p w14:paraId="1CC38EB9" w14:textId="77777777" w:rsidR="00833FB0" w:rsidRPr="00833FB0" w:rsidRDefault="00833FB0" w:rsidP="004435B6">
      <w:pPr>
        <w:spacing w:after="0"/>
        <w:rPr>
          <w:b/>
          <w:bCs/>
        </w:rPr>
      </w:pPr>
    </w:p>
    <w:p w14:paraId="4E405487" w14:textId="50CFFA60" w:rsidR="00833FB0" w:rsidRDefault="00E154C5" w:rsidP="004A21E7">
      <w:pPr>
        <w:pStyle w:val="Kop2"/>
        <w:spacing w:after="120"/>
      </w:pPr>
      <w:r>
        <w:t xml:space="preserve">1) </w:t>
      </w:r>
      <w:r w:rsidR="00BF3493">
        <w:t>Eerste thema’s uit de interviews met cliënten, naasten en professionals</w:t>
      </w:r>
    </w:p>
    <w:p w14:paraId="681AE121" w14:textId="01FF677D" w:rsidR="00F8661E" w:rsidRDefault="000D664F" w:rsidP="004435B6">
      <w:pPr>
        <w:spacing w:after="0"/>
      </w:pPr>
      <w:r>
        <w:t xml:space="preserve">Al sinds maart zijn we gesprekken aan het voeren met wat we ‘driehoeken’ noemen: </w:t>
      </w:r>
      <w:r w:rsidR="00C472FB">
        <w:t xml:space="preserve">een client, een naaste en een professional die </w:t>
      </w:r>
      <w:r w:rsidR="00B744C9">
        <w:t>m</w:t>
      </w:r>
      <w:r w:rsidR="00C472FB">
        <w:t xml:space="preserve">et elkaar samenwerken rondom de ondersteuning van de client. </w:t>
      </w:r>
      <w:r w:rsidR="00E154C5">
        <w:t xml:space="preserve">We hebben inmiddels 40 personen gesproken. </w:t>
      </w:r>
      <w:r w:rsidR="00F8661E">
        <w:t>De thema’s die naar boven komen drijven</w:t>
      </w:r>
      <w:r w:rsidR="004F02DB">
        <w:t xml:space="preserve"> hebben we onderverdeel</w:t>
      </w:r>
      <w:r w:rsidR="00B744C9">
        <w:t>d</w:t>
      </w:r>
      <w:r w:rsidR="004F02DB">
        <w:t xml:space="preserve"> in drie blokken</w:t>
      </w:r>
      <w:r w:rsidR="00F8661E">
        <w:t>:</w:t>
      </w:r>
      <w:r w:rsidR="004F02DB">
        <w:t xml:space="preserve"> a) binnen de driehoek; b) buiten de driehoek en c) vanuit de organisatie of instelling.</w:t>
      </w:r>
    </w:p>
    <w:p w14:paraId="270445EE" w14:textId="77777777" w:rsidR="00F8661E" w:rsidRDefault="00F8661E" w:rsidP="004435B6">
      <w:pPr>
        <w:spacing w:after="0"/>
      </w:pPr>
    </w:p>
    <w:p w14:paraId="696A8E40" w14:textId="1184D435" w:rsidR="00166513" w:rsidRPr="0031704F" w:rsidRDefault="004F02DB" w:rsidP="00041526">
      <w:pPr>
        <w:rPr>
          <w:b/>
          <w:bCs/>
          <w:i/>
          <w:iCs/>
        </w:rPr>
      </w:pPr>
      <w:r>
        <w:rPr>
          <w:b/>
          <w:bCs/>
          <w:i/>
          <w:iCs/>
        </w:rPr>
        <w:t xml:space="preserve">A) </w:t>
      </w:r>
      <w:r w:rsidR="00166513" w:rsidRPr="0031704F">
        <w:rPr>
          <w:b/>
          <w:bCs/>
          <w:i/>
          <w:iCs/>
        </w:rPr>
        <w:t>Binnen de driehoek:</w:t>
      </w:r>
      <w:r w:rsidR="00CF0061" w:rsidRPr="0031704F">
        <w:rPr>
          <w:b/>
          <w:bCs/>
          <w:i/>
          <w:iCs/>
        </w:rPr>
        <w:t xml:space="preserve"> </w:t>
      </w:r>
    </w:p>
    <w:tbl>
      <w:tblPr>
        <w:tblStyle w:val="Lijsttabel3-Accent4"/>
        <w:tblW w:w="0" w:type="auto"/>
        <w:tblLook w:val="04A0" w:firstRow="1" w:lastRow="0" w:firstColumn="1" w:lastColumn="0" w:noHBand="0" w:noVBand="1"/>
      </w:tblPr>
      <w:tblGrid>
        <w:gridCol w:w="1984"/>
        <w:gridCol w:w="7078"/>
      </w:tblGrid>
      <w:tr w:rsidR="00265981" w14:paraId="724127F3" w14:textId="77777777" w:rsidTr="002659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54457FC3" w14:textId="0C66F3F9" w:rsidR="00265981" w:rsidRDefault="00265981" w:rsidP="00CD31BB">
            <w:r>
              <w:t>Thema</w:t>
            </w:r>
          </w:p>
        </w:tc>
        <w:tc>
          <w:tcPr>
            <w:tcW w:w="7082" w:type="dxa"/>
          </w:tcPr>
          <w:p w14:paraId="0943347C" w14:textId="2F28E741" w:rsidR="00265981" w:rsidRPr="00265981" w:rsidRDefault="00265981" w:rsidP="00CF0061">
            <w:pPr>
              <w:cnfStyle w:val="100000000000" w:firstRow="1" w:lastRow="0" w:firstColumn="0" w:lastColumn="0" w:oddVBand="0" w:evenVBand="0" w:oddHBand="0" w:evenHBand="0" w:firstRowFirstColumn="0" w:firstRowLastColumn="0" w:lastRowFirstColumn="0" w:lastRowLastColumn="0"/>
            </w:pPr>
            <w:r w:rsidRPr="00265981">
              <w:t>Uitwerking</w:t>
            </w:r>
          </w:p>
        </w:tc>
      </w:tr>
      <w:tr w:rsidR="004831C5" w14:paraId="14CB30AA"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FA1F73" w14:textId="12E8B44D" w:rsidR="004831C5" w:rsidRDefault="004831C5" w:rsidP="00CD31BB">
            <w:r>
              <w:t>Meningsverschillen over de mate van betrokkenheid van de naaste.</w:t>
            </w:r>
          </w:p>
        </w:tc>
        <w:tc>
          <w:tcPr>
            <w:tcW w:w="7082" w:type="dxa"/>
          </w:tcPr>
          <w:p w14:paraId="51356A05" w14:textId="77777777" w:rsidR="00CF0061" w:rsidRPr="00265981" w:rsidRDefault="00CF0061" w:rsidP="00CF0061">
            <w:pPr>
              <w:cnfStyle w:val="000000100000" w:firstRow="0" w:lastRow="0" w:firstColumn="0" w:lastColumn="0" w:oddVBand="0" w:evenVBand="0" w:oddHBand="1" w:evenHBand="0" w:firstRowFirstColumn="0" w:firstRowLastColumn="0" w:lastRowFirstColumn="0" w:lastRowLastColumn="0"/>
            </w:pPr>
            <w:r w:rsidRPr="00265981">
              <w:t xml:space="preserve">Wat betreft de </w:t>
            </w:r>
            <w:r w:rsidRPr="00265981">
              <w:rPr>
                <w:b/>
                <w:bCs/>
              </w:rPr>
              <w:t>informele betrokkenheid</w:t>
            </w:r>
            <w:r w:rsidRPr="00265981">
              <w:t xml:space="preserve"> van naasten: </w:t>
            </w:r>
          </w:p>
          <w:p w14:paraId="09313489" w14:textId="1BB9F3F2" w:rsidR="00CF0061" w:rsidRPr="00265981" w:rsidRDefault="00CF0061" w:rsidP="00CF0061">
            <w:pPr>
              <w:pStyle w:val="Lijstalinea"/>
              <w:numPr>
                <w:ilvl w:val="0"/>
                <w:numId w:val="7"/>
              </w:numPr>
              <w:cnfStyle w:val="000000100000" w:firstRow="0" w:lastRow="0" w:firstColumn="0" w:lastColumn="0" w:oddVBand="0" w:evenVBand="0" w:oddHBand="1" w:evenHBand="0" w:firstRowFirstColumn="0" w:firstRowLastColumn="0" w:lastRowFirstColumn="0" w:lastRowLastColumn="0"/>
            </w:pPr>
            <w:r w:rsidRPr="00265981">
              <w:t>De naasten in ons onderzoek wilden allemaal graag betrokken zijn, maar er zijn ongetwijfeld ook naasten die dat niet willen. Die hebben wij alleen niet gesproken.</w:t>
            </w:r>
            <w:r w:rsidR="00C746B9" w:rsidRPr="00265981">
              <w:t xml:space="preserve"> Redenen: </w:t>
            </w:r>
            <w:r w:rsidR="0068559C" w:rsidRPr="00265981">
              <w:t>onvoldoende vertrouwen in de hulpverlening en jarenlange gewenning (vooral bij ouders als naasten)</w:t>
            </w:r>
            <w:r w:rsidR="002E6C16" w:rsidRPr="00265981">
              <w:t xml:space="preserve">; </w:t>
            </w:r>
            <w:r w:rsidR="00606EDA" w:rsidRPr="00265981">
              <w:t>naasten verwachten meer daadkracht van professionals i</w:t>
            </w:r>
            <w:r w:rsidR="007D4665">
              <w:t>.</w:t>
            </w:r>
            <w:r w:rsidR="00606EDA" w:rsidRPr="00265981">
              <w:t>p</w:t>
            </w:r>
            <w:r w:rsidR="007D4665">
              <w:t>.</w:t>
            </w:r>
            <w:r w:rsidR="00606EDA" w:rsidRPr="00265981">
              <w:t>v</w:t>
            </w:r>
            <w:r w:rsidR="007D4665">
              <w:t>.</w:t>
            </w:r>
            <w:r w:rsidR="00606EDA" w:rsidRPr="00265981">
              <w:t xml:space="preserve"> ‘pappen en nathouden’</w:t>
            </w:r>
          </w:p>
          <w:p w14:paraId="3FB922C4" w14:textId="77777777" w:rsidR="00CF0061" w:rsidRPr="00265981" w:rsidRDefault="00CF0061" w:rsidP="00CF0061">
            <w:pPr>
              <w:pStyle w:val="Lijstalinea"/>
              <w:numPr>
                <w:ilvl w:val="0"/>
                <w:numId w:val="7"/>
              </w:numPr>
              <w:cnfStyle w:val="000000100000" w:firstRow="0" w:lastRow="0" w:firstColumn="0" w:lastColumn="0" w:oddVBand="0" w:evenVBand="0" w:oddHBand="1" w:evenHBand="0" w:firstRowFirstColumn="0" w:firstRowLastColumn="0" w:lastRowFirstColumn="0" w:lastRowLastColumn="0"/>
            </w:pPr>
            <w:r w:rsidRPr="00265981">
              <w:t>Cliënten willen vaak niet te veel betrokkenheid, want: ‘mijn zus moet mijn zus blijven!’</w:t>
            </w:r>
          </w:p>
          <w:p w14:paraId="3C779F7B" w14:textId="77777777" w:rsidR="00CF0061" w:rsidRPr="00265981" w:rsidRDefault="00CF0061" w:rsidP="00CF0061">
            <w:pPr>
              <w:pStyle w:val="Lijstalinea"/>
              <w:numPr>
                <w:ilvl w:val="0"/>
                <w:numId w:val="7"/>
              </w:numPr>
              <w:cnfStyle w:val="000000100000" w:firstRow="0" w:lastRow="0" w:firstColumn="0" w:lastColumn="0" w:oddVBand="0" w:evenVBand="0" w:oddHBand="1" w:evenHBand="0" w:firstRowFirstColumn="0" w:firstRowLastColumn="0" w:lastRowFirstColumn="0" w:lastRowLastColumn="0"/>
            </w:pPr>
            <w:r w:rsidRPr="00265981">
              <w:t>Hulpverleners vinden betrokkenheid lastig door privacywetgeving, en hun angst dat naasten de autonomie van cliënten in de weg staan, ‘betuttelen’. De grens tussen autonomie en ‘bemoeien met compassie’ is soms moeilijk te trekken...</w:t>
            </w:r>
          </w:p>
          <w:p w14:paraId="4115C25E" w14:textId="77777777" w:rsidR="00CF0061" w:rsidRPr="00265981" w:rsidRDefault="00CF0061" w:rsidP="004831C5">
            <w:pPr>
              <w:cnfStyle w:val="000000100000" w:firstRow="0" w:lastRow="0" w:firstColumn="0" w:lastColumn="0" w:oddVBand="0" w:evenVBand="0" w:oddHBand="1" w:evenHBand="0" w:firstRowFirstColumn="0" w:firstRowLastColumn="0" w:lastRowFirstColumn="0" w:lastRowLastColumn="0"/>
            </w:pPr>
          </w:p>
          <w:p w14:paraId="50ADD5EC" w14:textId="523EBFA8" w:rsidR="008A09ED" w:rsidRPr="00265981" w:rsidRDefault="004831C5" w:rsidP="004831C5">
            <w:pPr>
              <w:cnfStyle w:val="000000100000" w:firstRow="0" w:lastRow="0" w:firstColumn="0" w:lastColumn="0" w:oddVBand="0" w:evenVBand="0" w:oddHBand="1" w:evenHBand="0" w:firstRowFirstColumn="0" w:firstRowLastColumn="0" w:lastRowFirstColumn="0" w:lastRowLastColumn="0"/>
            </w:pPr>
            <w:r w:rsidRPr="00265981">
              <w:t>Moet de</w:t>
            </w:r>
            <w:r w:rsidR="00CF0061" w:rsidRPr="00265981">
              <w:t xml:space="preserve"> naaste</w:t>
            </w:r>
            <w:r w:rsidRPr="00265981">
              <w:t xml:space="preserve"> wel of geen </w:t>
            </w:r>
            <w:r w:rsidRPr="00265981">
              <w:rPr>
                <w:b/>
                <w:bCs/>
              </w:rPr>
              <w:t>formele rol</w:t>
            </w:r>
            <w:r w:rsidRPr="00265981">
              <w:t xml:space="preserve"> hebben, bijvoorbeeld als bewindvoerder of mentor? De professional vindt dit vaak geen goed idee, ze houden dit liever zelf in de hand en </w:t>
            </w:r>
            <w:r w:rsidR="004B6F01" w:rsidRPr="00265981">
              <w:t>vinden het daarbij belangrijk</w:t>
            </w:r>
            <w:r w:rsidRPr="00265981">
              <w:t xml:space="preserve"> dat de naaste ook echt een rol als naaste kan hebben en niet teveel hulpverlener wordt. De naaste </w:t>
            </w:r>
            <w:r w:rsidR="00500088" w:rsidRPr="00265981">
              <w:t xml:space="preserve">wil deze formele rol vaak wel graag, om zo betrokken te blijven en controle te kunnen houden over de begeleiding. </w:t>
            </w:r>
            <w:r w:rsidR="00FD698B" w:rsidRPr="00265981">
              <w:t>Hieronder zit vaak een gevoel van wantrouwen ten opzichte van de professional.</w:t>
            </w:r>
          </w:p>
          <w:p w14:paraId="25D14112" w14:textId="77777777" w:rsidR="00240333" w:rsidRPr="00265981" w:rsidRDefault="00240333" w:rsidP="004831C5">
            <w:pPr>
              <w:cnfStyle w:val="000000100000" w:firstRow="0" w:lastRow="0" w:firstColumn="0" w:lastColumn="0" w:oddVBand="0" w:evenVBand="0" w:oddHBand="1" w:evenHBand="0" w:firstRowFirstColumn="0" w:firstRowLastColumn="0" w:lastRowFirstColumn="0" w:lastRowLastColumn="0"/>
            </w:pPr>
          </w:p>
          <w:p w14:paraId="0EBBC5D0" w14:textId="77777777" w:rsidR="00E34DEC" w:rsidRDefault="00240333" w:rsidP="00C740FC">
            <w:pPr>
              <w:cnfStyle w:val="000000100000" w:firstRow="0" w:lastRow="0" w:firstColumn="0" w:lastColumn="0" w:oddVBand="0" w:evenVBand="0" w:oddHBand="1" w:evenHBand="0" w:firstRowFirstColumn="0" w:firstRowLastColumn="0" w:lastRowFirstColumn="0" w:lastRowLastColumn="0"/>
            </w:pPr>
            <w:r w:rsidRPr="00265981">
              <w:lastRenderedPageBreak/>
              <w:t xml:space="preserve">Het is een </w:t>
            </w:r>
            <w:r w:rsidRPr="00265981">
              <w:rPr>
                <w:b/>
                <w:bCs/>
              </w:rPr>
              <w:t>zoektocht naar balans!</w:t>
            </w:r>
            <w:r w:rsidRPr="00265981">
              <w:t xml:space="preserve"> Als de naaste de professional vertrouwt, durft hij/zij de eigen rol (geleidelijk) meer af te bouwen. Dit heeft ook gevolgen voor de eigen regie van de client: meer afstand van </w:t>
            </w:r>
            <w:r w:rsidR="00C740FC" w:rsidRPr="00265981">
              <w:t xml:space="preserve">de </w:t>
            </w:r>
            <w:r w:rsidRPr="00265981">
              <w:t>naaste kan zorgen dat client zelf meer in actie komt (hefboom-effect)</w:t>
            </w:r>
            <w:r w:rsidR="00C740FC" w:rsidRPr="00265981">
              <w:t>.</w:t>
            </w:r>
          </w:p>
          <w:p w14:paraId="19956EDF" w14:textId="26B52792" w:rsidR="00892FEA" w:rsidRPr="00265981" w:rsidRDefault="00892FEA" w:rsidP="00C740FC">
            <w:pPr>
              <w:cnfStyle w:val="000000100000" w:firstRow="0" w:lastRow="0" w:firstColumn="0" w:lastColumn="0" w:oddVBand="0" w:evenVBand="0" w:oddHBand="1" w:evenHBand="0" w:firstRowFirstColumn="0" w:firstRowLastColumn="0" w:lastRowFirstColumn="0" w:lastRowLastColumn="0"/>
            </w:pPr>
          </w:p>
        </w:tc>
      </w:tr>
      <w:tr w:rsidR="004831C5" w14:paraId="7D431647" w14:textId="77777777" w:rsidTr="00265981">
        <w:tc>
          <w:tcPr>
            <w:cnfStyle w:val="001000000000" w:firstRow="0" w:lastRow="0" w:firstColumn="1" w:lastColumn="0" w:oddVBand="0" w:evenVBand="0" w:oddHBand="0" w:evenHBand="0" w:firstRowFirstColumn="0" w:firstRowLastColumn="0" w:lastRowFirstColumn="0" w:lastRowLastColumn="0"/>
            <w:tcW w:w="1980" w:type="dxa"/>
          </w:tcPr>
          <w:p w14:paraId="5216A074" w14:textId="23493F4B" w:rsidR="004831C5" w:rsidRDefault="006E7138" w:rsidP="00CD31BB">
            <w:r>
              <w:lastRenderedPageBreak/>
              <w:t>Oog voor behoeften van naasten</w:t>
            </w:r>
          </w:p>
        </w:tc>
        <w:tc>
          <w:tcPr>
            <w:tcW w:w="7082" w:type="dxa"/>
          </w:tcPr>
          <w:p w14:paraId="13997352" w14:textId="1FF124B7" w:rsidR="009703EB" w:rsidRPr="009703EB" w:rsidRDefault="009703EB" w:rsidP="009703EB">
            <w:pPr>
              <w:pStyle w:val="Geenafstand"/>
              <w:cnfStyle w:val="000000000000" w:firstRow="0" w:lastRow="0" w:firstColumn="0" w:lastColumn="0" w:oddVBand="0" w:evenVBand="0" w:oddHBand="0" w:evenHBand="0" w:firstRowFirstColumn="0" w:firstRowLastColumn="0" w:lastRowFirstColumn="0" w:lastRowLastColumn="0"/>
            </w:pPr>
            <w:r>
              <w:t xml:space="preserve">Naasten ervaren onvoldoende aandacht vanuit professionals voor hun behoeften. </w:t>
            </w:r>
            <w:r w:rsidR="00C24484">
              <w:t>Je kan hierbij denken aan</w:t>
            </w:r>
            <w:r>
              <w:t>:</w:t>
            </w:r>
          </w:p>
          <w:p w14:paraId="729A1B6B" w14:textId="6DA5BE67" w:rsidR="00C24484" w:rsidRDefault="009703EB" w:rsidP="009703EB">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rsidRPr="00C24484">
              <w:t>Behoefte aan ondersteuning bij eigen verwerking van verlies</w:t>
            </w:r>
            <w:r w:rsidR="002D2BB5" w:rsidRPr="00C24484">
              <w:t>. Dit kan bijvoorbeeld door</w:t>
            </w:r>
            <w:r>
              <w:t xml:space="preserve"> </w:t>
            </w:r>
            <w:r w:rsidR="007D4665">
              <w:t>het door</w:t>
            </w:r>
            <w:r>
              <w:t>verwijzen naar</w:t>
            </w:r>
            <w:r w:rsidR="002D2BB5">
              <w:t xml:space="preserve"> mantelzorgondersteuning of lotgenotengroepen</w:t>
            </w:r>
            <w:r w:rsidR="00C24484">
              <w:t>.</w:t>
            </w:r>
          </w:p>
          <w:p w14:paraId="2609201F" w14:textId="77777777" w:rsidR="00C24484" w:rsidRDefault="00C24484" w:rsidP="009703EB">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Een s</w:t>
            </w:r>
            <w:r w:rsidR="009703EB" w:rsidRPr="00C24484">
              <w:t xml:space="preserve">chreeuw om erkenning: naasten </w:t>
            </w:r>
            <w:r>
              <w:t>willen graag dat professionals hun kennis</w:t>
            </w:r>
            <w:r w:rsidR="009703EB" w:rsidRPr="00C24484">
              <w:t xml:space="preserve"> serieus </w:t>
            </w:r>
            <w:r>
              <w:t>nemen, ze hebben een o</w:t>
            </w:r>
            <w:r w:rsidR="009703EB">
              <w:t>precht verlangen naar meer samenwerking</w:t>
            </w:r>
            <w:r>
              <w:t>.</w:t>
            </w:r>
          </w:p>
          <w:p w14:paraId="6AE76870" w14:textId="6062D3CD" w:rsidR="009703EB" w:rsidRPr="00C24484" w:rsidRDefault="00C24484" w:rsidP="009703EB">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rsidRPr="00C24484">
              <w:t>Behoefte aan het a</w:t>
            </w:r>
            <w:r w:rsidR="009703EB" w:rsidRPr="00C24484">
              <w:t xml:space="preserve">ctief bespreken van </w:t>
            </w:r>
            <w:r w:rsidRPr="00C24484">
              <w:t xml:space="preserve">de </w:t>
            </w:r>
            <w:r w:rsidR="009703EB" w:rsidRPr="00C24484">
              <w:t xml:space="preserve">overbelasting van </w:t>
            </w:r>
            <w:r w:rsidRPr="00C24484">
              <w:t xml:space="preserve">de </w:t>
            </w:r>
            <w:r w:rsidR="009703EB" w:rsidRPr="00C24484">
              <w:t>naaste</w:t>
            </w:r>
            <w:r w:rsidRPr="00C24484">
              <w:t>, h</w:t>
            </w:r>
            <w:r w:rsidR="009703EB" w:rsidRPr="00C24484">
              <w:t>elpen grenzen te bewaken</w:t>
            </w:r>
            <w:r w:rsidRPr="00C24484">
              <w:t>.</w:t>
            </w:r>
          </w:p>
          <w:p w14:paraId="491672E8" w14:textId="77777777" w:rsidR="004831C5" w:rsidRDefault="004831C5" w:rsidP="00CD31BB">
            <w:pPr>
              <w:cnfStyle w:val="000000000000" w:firstRow="0" w:lastRow="0" w:firstColumn="0" w:lastColumn="0" w:oddVBand="0" w:evenVBand="0" w:oddHBand="0" w:evenHBand="0" w:firstRowFirstColumn="0" w:firstRowLastColumn="0" w:lastRowFirstColumn="0" w:lastRowLastColumn="0"/>
            </w:pPr>
          </w:p>
        </w:tc>
      </w:tr>
      <w:tr w:rsidR="004831C5" w14:paraId="3BBBB266"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BAA67E" w14:textId="7FC97EF0" w:rsidR="004831C5" w:rsidRDefault="00E21792" w:rsidP="00CD31BB">
            <w:r>
              <w:t>Behandelschade</w:t>
            </w:r>
          </w:p>
        </w:tc>
        <w:tc>
          <w:tcPr>
            <w:tcW w:w="7082" w:type="dxa"/>
          </w:tcPr>
          <w:p w14:paraId="0FEF02E3" w14:textId="6BEB7E4E" w:rsidR="00E21792" w:rsidRDefault="00E21792" w:rsidP="00E21792">
            <w:pPr>
              <w:pStyle w:val="Geenafstand"/>
              <w:cnfStyle w:val="000000100000" w:firstRow="0" w:lastRow="0" w:firstColumn="0" w:lastColumn="0" w:oddVBand="0" w:evenVBand="0" w:oddHBand="1" w:evenHBand="0" w:firstRowFirstColumn="0" w:firstRowLastColumn="0" w:lastRowFirstColumn="0" w:lastRowLastColumn="0"/>
            </w:pPr>
            <w:r>
              <w:t xml:space="preserve">We zien dat eerdere, vaak negatieve, ervaringen met hulpverlening een rol speelt in de </w:t>
            </w:r>
            <w:r w:rsidR="00895AAE">
              <w:t xml:space="preserve">houding van client en naaste ten opzichte van de huidige hulpverlener. We noemen dit ‘behandelschade’. </w:t>
            </w:r>
            <w:r w:rsidR="0031704F">
              <w:t>Dit kan zich op de volgende manieren uiten:</w:t>
            </w:r>
          </w:p>
          <w:p w14:paraId="6592D0F2" w14:textId="78AC25D6" w:rsidR="00895AAE" w:rsidRDefault="0031704F" w:rsidP="00E21792">
            <w:pPr>
              <w:pStyle w:val="Geenafstand"/>
              <w:numPr>
                <w:ilvl w:val="0"/>
                <w:numId w:val="9"/>
              </w:numPr>
              <w:cnfStyle w:val="000000100000" w:firstRow="0" w:lastRow="0" w:firstColumn="0" w:lastColumn="0" w:oddVBand="0" w:evenVBand="0" w:oddHBand="1" w:evenHBand="0" w:firstRowFirstColumn="0" w:firstRowLastColumn="0" w:lastRowFirstColumn="0" w:lastRowLastColumn="0"/>
            </w:pPr>
            <w:r>
              <w:rPr>
                <w:b/>
                <w:bCs/>
              </w:rPr>
              <w:t>Bij de c</w:t>
            </w:r>
            <w:r w:rsidR="00E21792" w:rsidRPr="007A294B">
              <w:rPr>
                <w:b/>
                <w:bCs/>
              </w:rPr>
              <w:t>lient</w:t>
            </w:r>
            <w:r w:rsidR="00E21792">
              <w:t>: “Ze denken allemaal dat ze mijn eerste HV zijn (maar ik had er al 36).”</w:t>
            </w:r>
          </w:p>
          <w:p w14:paraId="3E70A389" w14:textId="49C5DC57" w:rsidR="00895AAE" w:rsidRDefault="0031704F" w:rsidP="00E21792">
            <w:pPr>
              <w:pStyle w:val="Geenafstand"/>
              <w:numPr>
                <w:ilvl w:val="0"/>
                <w:numId w:val="9"/>
              </w:numPr>
              <w:cnfStyle w:val="000000100000" w:firstRow="0" w:lastRow="0" w:firstColumn="0" w:lastColumn="0" w:oddVBand="0" w:evenVBand="0" w:oddHBand="1" w:evenHBand="0" w:firstRowFirstColumn="0" w:firstRowLastColumn="0" w:lastRowFirstColumn="0" w:lastRowLastColumn="0"/>
            </w:pPr>
            <w:r>
              <w:rPr>
                <w:b/>
                <w:bCs/>
              </w:rPr>
              <w:t>Bij de n</w:t>
            </w:r>
            <w:r w:rsidR="00E21792" w:rsidRPr="00895AAE">
              <w:rPr>
                <w:b/>
                <w:bCs/>
              </w:rPr>
              <w:t>aaste</w:t>
            </w:r>
            <w:r w:rsidR="00E21792">
              <w:t xml:space="preserve">: </w:t>
            </w:r>
            <w:r>
              <w:t xml:space="preserve">deze ervaart </w:t>
            </w:r>
            <w:r w:rsidR="00E21792">
              <w:t>frustratie</w:t>
            </w:r>
            <w:r>
              <w:t xml:space="preserve"> en voelt zich niet</w:t>
            </w:r>
            <w:r w:rsidR="00E21792">
              <w:t xml:space="preserve"> erkend in </w:t>
            </w:r>
            <w:r>
              <w:t xml:space="preserve">zijn/ haar </w:t>
            </w:r>
            <w:r w:rsidR="00E21792">
              <w:t>kennis</w:t>
            </w:r>
            <w:r>
              <w:t>.</w:t>
            </w:r>
            <w:r w:rsidR="00E21792">
              <w:t xml:space="preserve"> </w:t>
            </w:r>
            <w:r w:rsidR="006F0FB6">
              <w:t>Vaak gaat het om n</w:t>
            </w:r>
            <w:r w:rsidR="00E21792">
              <w:t>iet erkende diagnoses (trauma en autisme</w:t>
            </w:r>
            <w:r w:rsidR="006F0FB6">
              <w:t>) met als gevolg</w:t>
            </w:r>
            <w:r w:rsidR="00E21792">
              <w:t xml:space="preserve"> jarenlang mis-behandeling</w:t>
            </w:r>
            <w:r w:rsidR="006F0FB6">
              <w:t>.</w:t>
            </w:r>
            <w:r w:rsidR="00E21792">
              <w:t xml:space="preserve"> </w:t>
            </w:r>
            <w:r w:rsidR="006F0FB6">
              <w:t>Een andere frustratie zit in professionals die g</w:t>
            </w:r>
            <w:r w:rsidR="00E21792" w:rsidRPr="0065732D">
              <w:t xml:space="preserve">een hoop </w:t>
            </w:r>
            <w:r w:rsidR="006F0FB6">
              <w:t xml:space="preserve">meer hebben </w:t>
            </w:r>
            <w:r w:rsidR="00E21792" w:rsidRPr="0065732D">
              <w:t xml:space="preserve">op </w:t>
            </w:r>
            <w:r w:rsidR="006F0FB6">
              <w:t>h</w:t>
            </w:r>
            <w:r w:rsidR="00E21792" w:rsidRPr="0065732D">
              <w:t>erstel</w:t>
            </w:r>
            <w:r w:rsidR="006F0FB6">
              <w:t>: “</w:t>
            </w:r>
            <w:r w:rsidR="00E21792">
              <w:t>ze geven mijn dochter op</w:t>
            </w:r>
            <w:r w:rsidR="006F0FB6">
              <w:t>”</w:t>
            </w:r>
            <w:r w:rsidR="00E21792">
              <w:t>.</w:t>
            </w:r>
          </w:p>
          <w:p w14:paraId="182E1D5B" w14:textId="74E32EC8" w:rsidR="00E21792" w:rsidRDefault="006F0FB6" w:rsidP="00895AAE">
            <w:pPr>
              <w:pStyle w:val="Geenafstand"/>
              <w:numPr>
                <w:ilvl w:val="0"/>
                <w:numId w:val="9"/>
              </w:numPr>
              <w:cnfStyle w:val="000000100000" w:firstRow="0" w:lastRow="0" w:firstColumn="0" w:lastColumn="0" w:oddVBand="0" w:evenVBand="0" w:oddHBand="1" w:evenHBand="0" w:firstRowFirstColumn="0" w:firstRowLastColumn="0" w:lastRowFirstColumn="0" w:lastRowLastColumn="0"/>
            </w:pPr>
            <w:r>
              <w:rPr>
                <w:b/>
                <w:bCs/>
              </w:rPr>
              <w:t>Bij de professional</w:t>
            </w:r>
            <w:r w:rsidR="00E21792" w:rsidRPr="00895AAE">
              <w:rPr>
                <w:b/>
                <w:bCs/>
              </w:rPr>
              <w:t>:</w:t>
            </w:r>
            <w:r w:rsidR="00E21792">
              <w:t xml:space="preserve"> </w:t>
            </w:r>
            <w:r>
              <w:t xml:space="preserve">deze voelt het </w:t>
            </w:r>
            <w:r w:rsidR="00E21792">
              <w:t xml:space="preserve">wantrouwen bij </w:t>
            </w:r>
            <w:r>
              <w:t xml:space="preserve">de </w:t>
            </w:r>
            <w:r w:rsidR="00E21792">
              <w:t xml:space="preserve">client en </w:t>
            </w:r>
            <w:r>
              <w:t xml:space="preserve">de </w:t>
            </w:r>
            <w:r w:rsidR="00E21792">
              <w:t>naaste</w:t>
            </w:r>
            <w:r>
              <w:t xml:space="preserve">: </w:t>
            </w:r>
            <w:r w:rsidR="00E21792">
              <w:t>“terwijl ik toch zo mijn best doe”</w:t>
            </w:r>
            <w:r>
              <w:t>.</w:t>
            </w:r>
            <w:r w:rsidR="00E21792">
              <w:t xml:space="preserve"> </w:t>
            </w:r>
            <w:r w:rsidR="00AC6442">
              <w:t xml:space="preserve">Ook kan de </w:t>
            </w:r>
            <w:r w:rsidR="00E21792">
              <w:t>(</w:t>
            </w:r>
            <w:r w:rsidR="00AC6442">
              <w:t xml:space="preserve">vaak </w:t>
            </w:r>
            <w:r w:rsidR="00E21792">
              <w:t>jarenlange) beeldvorming</w:t>
            </w:r>
            <w:r w:rsidR="00AC6442">
              <w:t xml:space="preserve"> van</w:t>
            </w:r>
            <w:r w:rsidR="00E21792">
              <w:t xml:space="preserve"> “die lastige familie” </w:t>
            </w:r>
            <w:r w:rsidR="00AC6442">
              <w:t>een negatief</w:t>
            </w:r>
            <w:r w:rsidR="00E21792">
              <w:t xml:space="preserve"> verwachtingspatroon</w:t>
            </w:r>
            <w:r w:rsidR="00AC6442">
              <w:t xml:space="preserve"> veroorzaken, en zelfs een </w:t>
            </w:r>
            <w:r w:rsidR="00E21792">
              <w:t>selffulfilling prophecy</w:t>
            </w:r>
            <w:r w:rsidR="00AC6442">
              <w:t>.</w:t>
            </w:r>
          </w:p>
          <w:p w14:paraId="4091FDA0" w14:textId="77777777" w:rsidR="004831C5" w:rsidRDefault="004831C5" w:rsidP="00CD31BB">
            <w:pPr>
              <w:cnfStyle w:val="000000100000" w:firstRow="0" w:lastRow="0" w:firstColumn="0" w:lastColumn="0" w:oddVBand="0" w:evenVBand="0" w:oddHBand="1" w:evenHBand="0" w:firstRowFirstColumn="0" w:firstRowLastColumn="0" w:lastRowFirstColumn="0" w:lastRowLastColumn="0"/>
            </w:pPr>
          </w:p>
        </w:tc>
      </w:tr>
      <w:tr w:rsidR="004831C5" w14:paraId="2F05B7D6" w14:textId="77777777" w:rsidTr="00265981">
        <w:tc>
          <w:tcPr>
            <w:cnfStyle w:val="001000000000" w:firstRow="0" w:lastRow="0" w:firstColumn="1" w:lastColumn="0" w:oddVBand="0" w:evenVBand="0" w:oddHBand="0" w:evenHBand="0" w:firstRowFirstColumn="0" w:firstRowLastColumn="0" w:lastRowFirstColumn="0" w:lastRowLastColumn="0"/>
            <w:tcW w:w="1980" w:type="dxa"/>
          </w:tcPr>
          <w:p w14:paraId="2AB7D3A4" w14:textId="10707B24" w:rsidR="004831C5" w:rsidRDefault="00AC6442" w:rsidP="00CD31BB">
            <w:r>
              <w:t>Niet alles over één kam scheren</w:t>
            </w:r>
          </w:p>
        </w:tc>
        <w:tc>
          <w:tcPr>
            <w:tcW w:w="7082" w:type="dxa"/>
          </w:tcPr>
          <w:p w14:paraId="358BD311" w14:textId="4DB8B2A1" w:rsidR="00AC6442" w:rsidRDefault="00AC6442" w:rsidP="00AC6442">
            <w:pPr>
              <w:pStyle w:val="Geenafstand"/>
              <w:cnfStyle w:val="000000000000" w:firstRow="0" w:lastRow="0" w:firstColumn="0" w:lastColumn="0" w:oddVBand="0" w:evenVBand="0" w:oddHBand="0" w:evenHBand="0" w:firstRowFirstColumn="0" w:firstRowLastColumn="0" w:lastRowFirstColumn="0" w:lastRowLastColumn="0"/>
            </w:pPr>
            <w:r>
              <w:t>Het is belangrijk dat we onderscheid maken op de volgende punten:</w:t>
            </w:r>
          </w:p>
          <w:p w14:paraId="4E513DA0" w14:textId="77777777" w:rsidR="00AC6442" w:rsidRDefault="00AC6442" w:rsidP="00AC6442">
            <w:pPr>
              <w:pStyle w:val="Geenafstand"/>
              <w:numPr>
                <w:ilvl w:val="0"/>
                <w:numId w:val="10"/>
              </w:numPr>
              <w:cnfStyle w:val="000000000000" w:firstRow="0" w:lastRow="0" w:firstColumn="0" w:lastColumn="0" w:oddVBand="0" w:evenVBand="0" w:oddHBand="0" w:evenHBand="0" w:firstRowFirstColumn="0" w:firstRowLastColumn="0" w:lastRowFirstColumn="0" w:lastRowLastColumn="0"/>
            </w:pPr>
            <w:r>
              <w:t xml:space="preserve">Er lijkt onderscheid in het </w:t>
            </w:r>
            <w:r w:rsidRPr="00554DC5">
              <w:rPr>
                <w:b/>
                <w:bCs/>
              </w:rPr>
              <w:t>type diagnose</w:t>
            </w:r>
            <w:r>
              <w:t xml:space="preserve">, wat dat voor de samenwerking tussen een professional en een naaste betekent. </w:t>
            </w:r>
            <w:r w:rsidRPr="006E5398">
              <w:t>Schizofrenie kan</w:t>
            </w:r>
            <w:r>
              <w:t xml:space="preserve"> bijvoorbeeld</w:t>
            </w:r>
            <w:r w:rsidRPr="006E5398">
              <w:t xml:space="preserve"> zorgmijding geven</w:t>
            </w:r>
            <w:r w:rsidRPr="00D67E68">
              <w:t xml:space="preserve"> en minder betrokkenheid</w:t>
            </w:r>
            <w:r>
              <w:t xml:space="preserve"> van naasten</w:t>
            </w:r>
            <w:r w:rsidRPr="00D67E68">
              <w:t>,</w:t>
            </w:r>
            <w:r w:rsidRPr="006E5398">
              <w:t xml:space="preserve"> autisme vraagt om heldere structuur</w:t>
            </w:r>
            <w:r w:rsidRPr="00D67E68">
              <w:t xml:space="preserve"> en duidelijke afbakening van </w:t>
            </w:r>
            <w:r>
              <w:t xml:space="preserve">de </w:t>
            </w:r>
            <w:r w:rsidRPr="00D67E68">
              <w:t>betrokkenheid</w:t>
            </w:r>
            <w:r>
              <w:t xml:space="preserve"> van naasten, etc.</w:t>
            </w:r>
          </w:p>
          <w:p w14:paraId="4D4A10A8" w14:textId="77777777" w:rsidR="003F3E48" w:rsidRDefault="00AC6442" w:rsidP="00AC6442">
            <w:pPr>
              <w:pStyle w:val="Geenafstand"/>
              <w:numPr>
                <w:ilvl w:val="0"/>
                <w:numId w:val="10"/>
              </w:numPr>
              <w:cnfStyle w:val="000000000000" w:firstRow="0" w:lastRow="0" w:firstColumn="0" w:lastColumn="0" w:oddVBand="0" w:evenVBand="0" w:oddHBand="0" w:evenHBand="0" w:firstRowFirstColumn="0" w:firstRowLastColumn="0" w:lastRowFirstColumn="0" w:lastRowLastColumn="0"/>
            </w:pPr>
            <w:r>
              <w:t xml:space="preserve">Ook is er onderscheid in het </w:t>
            </w:r>
            <w:r w:rsidRPr="00AC6442">
              <w:rPr>
                <w:b/>
                <w:bCs/>
              </w:rPr>
              <w:t>type naaste</w:t>
            </w:r>
            <w:r>
              <w:t>: een levenspartner is iets anders dan je moeder, je broer/zus</w:t>
            </w:r>
            <w:r w:rsidR="003F3E48">
              <w:t>,</w:t>
            </w:r>
            <w:r>
              <w:t xml:space="preserve"> je tante</w:t>
            </w:r>
            <w:r w:rsidR="003F3E48">
              <w:t xml:space="preserve"> of</w:t>
            </w:r>
            <w:r>
              <w:t xml:space="preserve"> je beste vriendin.</w:t>
            </w:r>
          </w:p>
          <w:p w14:paraId="220876B0" w14:textId="2A27DC11" w:rsidR="00AC6442" w:rsidRDefault="003F3E48" w:rsidP="003F3E48">
            <w:pPr>
              <w:pStyle w:val="Geenafstand"/>
              <w:numPr>
                <w:ilvl w:val="0"/>
                <w:numId w:val="10"/>
              </w:numPr>
              <w:cnfStyle w:val="000000000000" w:firstRow="0" w:lastRow="0" w:firstColumn="0" w:lastColumn="0" w:oddVBand="0" w:evenVBand="0" w:oddHBand="0" w:evenHBand="0" w:firstRowFirstColumn="0" w:firstRowLastColumn="0" w:lastRowFirstColumn="0" w:lastRowLastColumn="0"/>
            </w:pPr>
            <w:r>
              <w:t>De wereld van de p</w:t>
            </w:r>
            <w:r w:rsidR="00AC6442">
              <w:t xml:space="preserve">sychiatrie staat niet stil, </w:t>
            </w:r>
            <w:r>
              <w:t xml:space="preserve">er is </w:t>
            </w:r>
            <w:r w:rsidR="00AC6442">
              <w:t>voortschrijdend inzicht</w:t>
            </w:r>
            <w:r>
              <w:t>. N</w:t>
            </w:r>
            <w:r w:rsidR="00AC6442">
              <w:t>aasten kunnen negatieve ervaringen uit het verleden teveel blijven meedragen</w:t>
            </w:r>
            <w:r>
              <w:t>:</w:t>
            </w:r>
            <w:r w:rsidR="00AC6442">
              <w:t xml:space="preserve"> “resultaten uit het verleden zijn geen garantie</w:t>
            </w:r>
            <w:r>
              <w:t xml:space="preserve"> </w:t>
            </w:r>
            <w:r w:rsidR="00AC6442">
              <w:t>voor de toekomst”</w:t>
            </w:r>
            <w:r>
              <w:t>.</w:t>
            </w:r>
          </w:p>
          <w:p w14:paraId="693EF339" w14:textId="77777777" w:rsidR="004831C5" w:rsidRDefault="004831C5" w:rsidP="00CD31BB">
            <w:pPr>
              <w:cnfStyle w:val="000000000000" w:firstRow="0" w:lastRow="0" w:firstColumn="0" w:lastColumn="0" w:oddVBand="0" w:evenVBand="0" w:oddHBand="0" w:evenHBand="0" w:firstRowFirstColumn="0" w:firstRowLastColumn="0" w:lastRowFirstColumn="0" w:lastRowLastColumn="0"/>
            </w:pPr>
          </w:p>
        </w:tc>
      </w:tr>
      <w:tr w:rsidR="004831C5" w14:paraId="40965697"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6A5653" w14:textId="34A5DB89" w:rsidR="004831C5" w:rsidRDefault="003F3E48" w:rsidP="00CD31BB">
            <w:r>
              <w:lastRenderedPageBreak/>
              <w:t>De invloed van ervaringskennis bij de professional</w:t>
            </w:r>
          </w:p>
        </w:tc>
        <w:tc>
          <w:tcPr>
            <w:tcW w:w="7082" w:type="dxa"/>
          </w:tcPr>
          <w:p w14:paraId="2DA92717" w14:textId="07A60931" w:rsidR="003F3E48" w:rsidRDefault="003F3E48" w:rsidP="003F3E48">
            <w:pPr>
              <w:pStyle w:val="Geenafstand"/>
              <w:cnfStyle w:val="000000100000" w:firstRow="0" w:lastRow="0" w:firstColumn="0" w:lastColumn="0" w:oddVBand="0" w:evenVBand="0" w:oddHBand="1" w:evenHBand="0" w:firstRowFirstColumn="0" w:firstRowLastColumn="0" w:lastRowFirstColumn="0" w:lastRowLastColumn="0"/>
            </w:pPr>
            <w:r>
              <w:t>Als ee</w:t>
            </w:r>
            <w:r w:rsidR="00041526">
              <w:t>n</w:t>
            </w:r>
            <w:r>
              <w:t xml:space="preserve"> professional </w:t>
            </w:r>
            <w:r w:rsidR="00EC516D">
              <w:t>zelf ervaringskennis heeft, kan dat positieve maar ook negatieve gevolgen hebben:</w:t>
            </w:r>
          </w:p>
          <w:p w14:paraId="29607989" w14:textId="77777777" w:rsidR="00041526" w:rsidRDefault="003F3E48" w:rsidP="003F3E48">
            <w:pPr>
              <w:pStyle w:val="Geenafstand"/>
              <w:numPr>
                <w:ilvl w:val="0"/>
                <w:numId w:val="11"/>
              </w:numPr>
              <w:cnfStyle w:val="000000100000" w:firstRow="0" w:lastRow="0" w:firstColumn="0" w:lastColumn="0" w:oddVBand="0" w:evenVBand="0" w:oddHBand="1" w:evenHBand="0" w:firstRowFirstColumn="0" w:firstRowLastColumn="0" w:lastRowFirstColumn="0" w:lastRowLastColumn="0"/>
            </w:pPr>
            <w:r>
              <w:t xml:space="preserve">Positief: eigen GGZ-ervaring, </w:t>
            </w:r>
            <w:r w:rsidR="00EC516D">
              <w:t>of ervaring in de</w:t>
            </w:r>
            <w:r>
              <w:t xml:space="preserve"> nabij</w:t>
            </w:r>
            <w:r w:rsidR="00EC516D">
              <w:t>e</w:t>
            </w:r>
            <w:r>
              <w:t xml:space="preserve"> familiekring, </w:t>
            </w:r>
            <w:r w:rsidR="00EC516D">
              <w:t>lijkt</w:t>
            </w:r>
            <w:r>
              <w:t xml:space="preserve"> een andere, meer herstelondersteunende</w:t>
            </w:r>
            <w:r w:rsidR="00EC516D">
              <w:t>,</w:t>
            </w:r>
            <w:r>
              <w:t xml:space="preserve"> benadering van client</w:t>
            </w:r>
            <w:r w:rsidR="00EC516D">
              <w:t xml:space="preserve"> met zich mee te brengen</w:t>
            </w:r>
            <w:r>
              <w:t>.</w:t>
            </w:r>
          </w:p>
          <w:p w14:paraId="2BBD50BF" w14:textId="031F41A0" w:rsidR="003F3E48" w:rsidRDefault="003F3E48" w:rsidP="003F3E48">
            <w:pPr>
              <w:pStyle w:val="Geenafstand"/>
              <w:numPr>
                <w:ilvl w:val="0"/>
                <w:numId w:val="11"/>
              </w:numPr>
              <w:cnfStyle w:val="000000100000" w:firstRow="0" w:lastRow="0" w:firstColumn="0" w:lastColumn="0" w:oddVBand="0" w:evenVBand="0" w:oddHBand="1" w:evenHBand="0" w:firstRowFirstColumn="0" w:firstRowLastColumn="0" w:lastRowFirstColumn="0" w:lastRowLastColumn="0"/>
            </w:pPr>
            <w:r>
              <w:t>Negatief:</w:t>
            </w:r>
            <w:r w:rsidR="00041526">
              <w:t xml:space="preserve"> een professional</w:t>
            </w:r>
            <w:r>
              <w:t xml:space="preserve"> </w:t>
            </w:r>
            <w:r w:rsidR="00041526">
              <w:t>kan</w:t>
            </w:r>
            <w:r>
              <w:t xml:space="preserve"> vanuit eigen ervaringen</w:t>
            </w:r>
            <w:r w:rsidR="007D4665">
              <w:t xml:space="preserve"> </w:t>
            </w:r>
            <w:r>
              <w:t>(te veel</w:t>
            </w:r>
            <w:r w:rsidR="007D4665">
              <w:t>)</w:t>
            </w:r>
            <w:r>
              <w:t xml:space="preserve"> geraakt word</w:t>
            </w:r>
            <w:r w:rsidR="007D4665">
              <w:t>en</w:t>
            </w:r>
            <w:r>
              <w:t xml:space="preserve"> door </w:t>
            </w:r>
            <w:r w:rsidR="00041526">
              <w:t xml:space="preserve">een </w:t>
            </w:r>
            <w:r>
              <w:t>client.</w:t>
            </w:r>
            <w:r w:rsidR="00041526">
              <w:t xml:space="preserve"> Professionals moeten dan ook leren hiermee om te gaan. </w:t>
            </w:r>
          </w:p>
          <w:p w14:paraId="4F7E6FDD" w14:textId="77777777" w:rsidR="004831C5" w:rsidRDefault="004831C5" w:rsidP="00CD31BB">
            <w:pPr>
              <w:cnfStyle w:val="000000100000" w:firstRow="0" w:lastRow="0" w:firstColumn="0" w:lastColumn="0" w:oddVBand="0" w:evenVBand="0" w:oddHBand="1" w:evenHBand="0" w:firstRowFirstColumn="0" w:firstRowLastColumn="0" w:lastRowFirstColumn="0" w:lastRowLastColumn="0"/>
            </w:pPr>
          </w:p>
        </w:tc>
      </w:tr>
    </w:tbl>
    <w:p w14:paraId="62D888C8" w14:textId="77777777" w:rsidR="00CD31BB" w:rsidRDefault="00CD31BB" w:rsidP="00CD31BB">
      <w:pPr>
        <w:spacing w:after="0"/>
      </w:pPr>
    </w:p>
    <w:p w14:paraId="6AC613F0" w14:textId="1A75760E" w:rsidR="00041526" w:rsidRPr="00041526" w:rsidRDefault="004F02DB" w:rsidP="00041526">
      <w:pPr>
        <w:rPr>
          <w:b/>
          <w:bCs/>
          <w:i/>
          <w:iCs/>
        </w:rPr>
      </w:pPr>
      <w:r>
        <w:rPr>
          <w:b/>
          <w:bCs/>
          <w:i/>
          <w:iCs/>
        </w:rPr>
        <w:t xml:space="preserve">B) </w:t>
      </w:r>
      <w:r w:rsidR="00041526" w:rsidRPr="00041526">
        <w:rPr>
          <w:b/>
          <w:bCs/>
          <w:i/>
          <w:iCs/>
        </w:rPr>
        <w:t>Buiten de driehoek:</w:t>
      </w:r>
    </w:p>
    <w:tbl>
      <w:tblPr>
        <w:tblStyle w:val="Lijsttabel3-Accent6"/>
        <w:tblW w:w="0" w:type="auto"/>
        <w:tblLook w:val="04A0" w:firstRow="1" w:lastRow="0" w:firstColumn="1" w:lastColumn="0" w:noHBand="0" w:noVBand="1"/>
      </w:tblPr>
      <w:tblGrid>
        <w:gridCol w:w="1980"/>
        <w:gridCol w:w="7082"/>
      </w:tblGrid>
      <w:tr w:rsidR="00265981" w14:paraId="274F8721" w14:textId="77777777" w:rsidTr="002659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98B36F8" w14:textId="465FBF8C" w:rsidR="00265981" w:rsidRDefault="00265981" w:rsidP="00CD31BB">
            <w:r>
              <w:t>Thema</w:t>
            </w:r>
          </w:p>
        </w:tc>
        <w:tc>
          <w:tcPr>
            <w:tcW w:w="7082" w:type="dxa"/>
          </w:tcPr>
          <w:p w14:paraId="2CC89D83" w14:textId="0388212F" w:rsidR="00265981" w:rsidRPr="00265981" w:rsidRDefault="00265981" w:rsidP="00CD31BB">
            <w:pPr>
              <w:cnfStyle w:val="100000000000" w:firstRow="1" w:lastRow="0" w:firstColumn="0" w:lastColumn="0" w:oddVBand="0" w:evenVBand="0" w:oddHBand="0" w:evenHBand="0" w:firstRowFirstColumn="0" w:firstRowLastColumn="0" w:lastRowFirstColumn="0" w:lastRowLastColumn="0"/>
            </w:pPr>
            <w:r w:rsidRPr="00265981">
              <w:t>Uitwerking</w:t>
            </w:r>
          </w:p>
        </w:tc>
      </w:tr>
      <w:tr w:rsidR="00041526" w14:paraId="7DA5A638"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F54EBF" w14:textId="2455E85E" w:rsidR="00041526" w:rsidRDefault="005C2783" w:rsidP="00CD31BB">
            <w:r>
              <w:t>Invloed van het team/ de teamcultuur</w:t>
            </w:r>
          </w:p>
        </w:tc>
        <w:tc>
          <w:tcPr>
            <w:tcW w:w="7082" w:type="dxa"/>
          </w:tcPr>
          <w:p w14:paraId="2DD8D917" w14:textId="365937A0" w:rsidR="00041526" w:rsidRDefault="005C2783" w:rsidP="00CD31BB">
            <w:pPr>
              <w:cnfStyle w:val="000000100000" w:firstRow="0" w:lastRow="0" w:firstColumn="0" w:lastColumn="0" w:oddVBand="0" w:evenVBand="0" w:oddHBand="1" w:evenHBand="0" w:firstRowFirstColumn="0" w:firstRowLastColumn="0" w:lastRowFirstColumn="0" w:lastRowLastColumn="0"/>
            </w:pPr>
            <w:r w:rsidRPr="00265981">
              <w:t xml:space="preserve">De professional </w:t>
            </w:r>
            <w:r w:rsidR="007D4665" w:rsidRPr="00265981">
              <w:t xml:space="preserve">die sterk gericht is op herstel en het betrekken van het netwerk </w:t>
            </w:r>
            <w:r w:rsidRPr="00265981">
              <w:t>kan ervaren tegen de stroom in</w:t>
            </w:r>
            <w:r w:rsidR="007D4665">
              <w:t xml:space="preserve"> te</w:t>
            </w:r>
            <w:r w:rsidRPr="00265981">
              <w:t xml:space="preserve"> moeten roeien, maar aan de andere kant kan een professional ook de rest van het team hierin meenemen. </w:t>
            </w:r>
          </w:p>
          <w:p w14:paraId="03DAD839" w14:textId="7A691F0B" w:rsidR="00E34DEC" w:rsidRPr="00265981" w:rsidRDefault="00E34DEC" w:rsidP="00CD31BB">
            <w:pPr>
              <w:cnfStyle w:val="000000100000" w:firstRow="0" w:lastRow="0" w:firstColumn="0" w:lastColumn="0" w:oddVBand="0" w:evenVBand="0" w:oddHBand="1" w:evenHBand="0" w:firstRowFirstColumn="0" w:firstRowLastColumn="0" w:lastRowFirstColumn="0" w:lastRowLastColumn="0"/>
            </w:pPr>
          </w:p>
        </w:tc>
      </w:tr>
      <w:tr w:rsidR="00041526" w14:paraId="5EFFA733" w14:textId="77777777" w:rsidTr="00265981">
        <w:tc>
          <w:tcPr>
            <w:cnfStyle w:val="001000000000" w:firstRow="0" w:lastRow="0" w:firstColumn="1" w:lastColumn="0" w:oddVBand="0" w:evenVBand="0" w:oddHBand="0" w:evenHBand="0" w:firstRowFirstColumn="0" w:firstRowLastColumn="0" w:lastRowFirstColumn="0" w:lastRowLastColumn="0"/>
            <w:tcW w:w="1980" w:type="dxa"/>
          </w:tcPr>
          <w:p w14:paraId="56E6B64B" w14:textId="6B302E0C" w:rsidR="00041526" w:rsidRDefault="001A23AC" w:rsidP="00CD31BB">
            <w:r>
              <w:t>Verschillen tussen ‘settings’</w:t>
            </w:r>
          </w:p>
        </w:tc>
        <w:tc>
          <w:tcPr>
            <w:tcW w:w="7082" w:type="dxa"/>
          </w:tcPr>
          <w:p w14:paraId="5E4439C5" w14:textId="77777777" w:rsidR="00041526" w:rsidRDefault="001A23AC" w:rsidP="001A23AC">
            <w:pPr>
              <w:pStyle w:val="Geenafstand"/>
              <w:cnfStyle w:val="000000000000" w:firstRow="0" w:lastRow="0" w:firstColumn="0" w:lastColumn="0" w:oddVBand="0" w:evenVBand="0" w:oddHBand="0" w:evenHBand="0" w:firstRowFirstColumn="0" w:firstRowLastColumn="0" w:lastRowFirstColumn="0" w:lastRowLastColumn="0"/>
            </w:pPr>
            <w:r>
              <w:t xml:space="preserve">Er lijken verschillen te zijn tussen </w:t>
            </w:r>
            <w:r w:rsidRPr="007B559C">
              <w:rPr>
                <w:i/>
                <w:iCs/>
              </w:rPr>
              <w:t>klinische zorg</w:t>
            </w:r>
            <w:r>
              <w:t xml:space="preserve">, waar de behandeling voorop staat en </w:t>
            </w:r>
            <w:r w:rsidRPr="007B559C">
              <w:rPr>
                <w:i/>
                <w:iCs/>
              </w:rPr>
              <w:t>woonzorg</w:t>
            </w:r>
            <w:r>
              <w:t>, waarin de client een stadium verder is. Bij klinische settings lijkt minder tijd/ ruimte te zijn voor naasten, en minder ruimte voor herstel, vanwege de nadruk op behandeling.</w:t>
            </w:r>
          </w:p>
          <w:p w14:paraId="6BEC3023" w14:textId="161C7F16" w:rsidR="00E34DEC" w:rsidRDefault="00E34DEC" w:rsidP="001A23AC">
            <w:pPr>
              <w:pStyle w:val="Geenafstand"/>
              <w:cnfStyle w:val="000000000000" w:firstRow="0" w:lastRow="0" w:firstColumn="0" w:lastColumn="0" w:oddVBand="0" w:evenVBand="0" w:oddHBand="0" w:evenHBand="0" w:firstRowFirstColumn="0" w:firstRowLastColumn="0" w:lastRowFirstColumn="0" w:lastRowLastColumn="0"/>
            </w:pPr>
          </w:p>
        </w:tc>
      </w:tr>
      <w:tr w:rsidR="00041526" w14:paraId="4DCFF94E"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BE2C5E" w14:textId="24DAC6FB" w:rsidR="00041526" w:rsidRDefault="001A23AC" w:rsidP="00CD31BB">
            <w:r>
              <w:t>Belangrijke ‘vierden’ naast/ buiten de driehoek</w:t>
            </w:r>
          </w:p>
        </w:tc>
        <w:tc>
          <w:tcPr>
            <w:tcW w:w="7082" w:type="dxa"/>
          </w:tcPr>
          <w:p w14:paraId="483BD4A2" w14:textId="51B37882" w:rsidR="001A23AC" w:rsidRDefault="001A23AC" w:rsidP="001A23AC">
            <w:pPr>
              <w:pStyle w:val="Geenafstand"/>
              <w:cnfStyle w:val="000000100000" w:firstRow="0" w:lastRow="0" w:firstColumn="0" w:lastColumn="0" w:oddVBand="0" w:evenVBand="0" w:oddHBand="1" w:evenHBand="0" w:firstRowFirstColumn="0" w:firstRowLastColumn="0" w:lastRowFirstColumn="0" w:lastRowLastColumn="0"/>
            </w:pPr>
            <w:r>
              <w:t xml:space="preserve">Personen buiten de driehoek kunnen </w:t>
            </w:r>
            <w:r w:rsidR="002B3706">
              <w:t>belangrijke nieuwe impulsen geven, of een luisterend oor bieden waar mensen binnen de driehoek dat niet kunnen. Voorbeelden:</w:t>
            </w:r>
          </w:p>
          <w:p w14:paraId="3126904F" w14:textId="0B3A9096" w:rsidR="00A377C1" w:rsidRDefault="001A23AC" w:rsidP="001A23AC">
            <w:pPr>
              <w:pStyle w:val="Geenafstand"/>
              <w:numPr>
                <w:ilvl w:val="0"/>
                <w:numId w:val="12"/>
              </w:numPr>
              <w:cnfStyle w:val="000000100000" w:firstRow="0" w:lastRow="0" w:firstColumn="0" w:lastColumn="0" w:oddVBand="0" w:evenVBand="0" w:oddHBand="1" w:evenHBand="0" w:firstRowFirstColumn="0" w:firstRowLastColumn="0" w:lastRowFirstColumn="0" w:lastRowLastColumn="0"/>
            </w:pPr>
            <w:r>
              <w:t xml:space="preserve">geestelijk verzorger – daar vertelt </w:t>
            </w:r>
            <w:r w:rsidR="00FE293F">
              <w:t xml:space="preserve">de </w:t>
            </w:r>
            <w:r>
              <w:t>client het ‘echte verhaal’, niet aan</w:t>
            </w:r>
            <w:r w:rsidR="00A377C1">
              <w:t xml:space="preserve"> de professional </w:t>
            </w:r>
            <w:r>
              <w:t xml:space="preserve">en </w:t>
            </w:r>
            <w:r w:rsidR="00A377C1">
              <w:t xml:space="preserve">de </w:t>
            </w:r>
            <w:r>
              <w:t>naaste</w:t>
            </w:r>
            <w:r w:rsidR="00A377C1">
              <w:t>, bijv</w:t>
            </w:r>
            <w:r>
              <w:t>oorbeeld</w:t>
            </w:r>
            <w:r w:rsidR="00A377C1">
              <w:t xml:space="preserve"> bij een</w:t>
            </w:r>
            <w:r>
              <w:t xml:space="preserve"> serieuze doodswens</w:t>
            </w:r>
            <w:r w:rsidR="00A377C1">
              <w:t>.</w:t>
            </w:r>
          </w:p>
          <w:p w14:paraId="253A1151" w14:textId="71AC1CD8" w:rsidR="00FE293F" w:rsidRDefault="001A23AC" w:rsidP="001A23AC">
            <w:pPr>
              <w:pStyle w:val="Geenafstand"/>
              <w:numPr>
                <w:ilvl w:val="0"/>
                <w:numId w:val="12"/>
              </w:numPr>
              <w:cnfStyle w:val="000000100000" w:firstRow="0" w:lastRow="0" w:firstColumn="0" w:lastColumn="0" w:oddVBand="0" w:evenVBand="0" w:oddHBand="1" w:evenHBand="0" w:firstRowFirstColumn="0" w:firstRowLastColumn="0" w:lastRowFirstColumn="0" w:lastRowLastColumn="0"/>
            </w:pPr>
            <w:r>
              <w:t xml:space="preserve">Huisarts – die naaste erop wijst: jij moet nu ook aan jezelf denken, en minder doen voor </w:t>
            </w:r>
            <w:r w:rsidR="00FE293F">
              <w:t xml:space="preserve">de </w:t>
            </w:r>
            <w:r>
              <w:t>client.</w:t>
            </w:r>
          </w:p>
          <w:p w14:paraId="5A8BF1A5" w14:textId="494ADE9C" w:rsidR="001A23AC" w:rsidRDefault="001A23AC" w:rsidP="001A23AC">
            <w:pPr>
              <w:pStyle w:val="Geenafstand"/>
              <w:numPr>
                <w:ilvl w:val="0"/>
                <w:numId w:val="12"/>
              </w:numPr>
              <w:cnfStyle w:val="000000100000" w:firstRow="0" w:lastRow="0" w:firstColumn="0" w:lastColumn="0" w:oddVBand="0" w:evenVBand="0" w:oddHBand="1" w:evenHBand="0" w:firstRowFirstColumn="0" w:firstRowLastColumn="0" w:lastRowFirstColumn="0" w:lastRowLastColumn="0"/>
            </w:pPr>
            <w:r>
              <w:t>naasten die niet de eerste contactpersoon zijn:</w:t>
            </w:r>
            <w:r w:rsidR="00FE293F">
              <w:t xml:space="preserve"> bijvoorbeeld een g</w:t>
            </w:r>
            <w:r>
              <w:t xml:space="preserve">oede vriendin die leuke dingen onderneemt met </w:t>
            </w:r>
            <w:r w:rsidR="00FE293F">
              <w:t xml:space="preserve">de </w:t>
            </w:r>
            <w:r>
              <w:t>clien</w:t>
            </w:r>
            <w:r w:rsidR="00FE293F">
              <w:t>t, of een b</w:t>
            </w:r>
            <w:r>
              <w:t xml:space="preserve">roertje waar </w:t>
            </w:r>
            <w:r w:rsidR="00FE293F">
              <w:t xml:space="preserve">de </w:t>
            </w:r>
            <w:r>
              <w:t>client een klik mee heeft, “hij begrijpt me”</w:t>
            </w:r>
            <w:r w:rsidR="00FE293F">
              <w:t>.</w:t>
            </w:r>
          </w:p>
          <w:p w14:paraId="6AB8C7A5" w14:textId="77777777" w:rsidR="00041526" w:rsidRDefault="00041526" w:rsidP="00CD31BB">
            <w:pPr>
              <w:cnfStyle w:val="000000100000" w:firstRow="0" w:lastRow="0" w:firstColumn="0" w:lastColumn="0" w:oddVBand="0" w:evenVBand="0" w:oddHBand="1" w:evenHBand="0" w:firstRowFirstColumn="0" w:firstRowLastColumn="0" w:lastRowFirstColumn="0" w:lastRowLastColumn="0"/>
            </w:pPr>
          </w:p>
        </w:tc>
      </w:tr>
      <w:tr w:rsidR="00041526" w14:paraId="4FA7BD49" w14:textId="77777777" w:rsidTr="00265981">
        <w:tc>
          <w:tcPr>
            <w:cnfStyle w:val="001000000000" w:firstRow="0" w:lastRow="0" w:firstColumn="1" w:lastColumn="0" w:oddVBand="0" w:evenVBand="0" w:oddHBand="0" w:evenHBand="0" w:firstRowFirstColumn="0" w:firstRowLastColumn="0" w:lastRowFirstColumn="0" w:lastRowLastColumn="0"/>
            <w:tcW w:w="1980" w:type="dxa"/>
          </w:tcPr>
          <w:p w14:paraId="3E9C028C" w14:textId="1A1270CF" w:rsidR="00041526" w:rsidRDefault="00FE293F" w:rsidP="00CD31BB">
            <w:r>
              <w:t>Leemte: weinig opties voor peer-support en mantelzorgonder-steuning</w:t>
            </w:r>
            <w:r w:rsidR="00122C31">
              <w:t xml:space="preserve"> voor naasten</w:t>
            </w:r>
          </w:p>
        </w:tc>
        <w:tc>
          <w:tcPr>
            <w:tcW w:w="7082" w:type="dxa"/>
          </w:tcPr>
          <w:p w14:paraId="54984725" w14:textId="092B5DD0" w:rsidR="00122C31" w:rsidRDefault="00004B4D" w:rsidP="00122C31">
            <w:pPr>
              <w:pStyle w:val="Geenafstand"/>
              <w:cnfStyle w:val="000000000000" w:firstRow="0" w:lastRow="0" w:firstColumn="0" w:lastColumn="0" w:oddVBand="0" w:evenVBand="0" w:oddHBand="0" w:evenHBand="0" w:firstRowFirstColumn="0" w:firstRowLastColumn="0" w:lastRowFirstColumn="0" w:lastRowLastColumn="0"/>
            </w:pPr>
            <w:r>
              <w:t>Er</w:t>
            </w:r>
            <w:r w:rsidR="00122C31">
              <w:t xml:space="preserve"> is</w:t>
            </w:r>
            <w:r>
              <w:t xml:space="preserve"> bijvoorbeeld behoefte aan een</w:t>
            </w:r>
            <w:r w:rsidR="00122C31">
              <w:t xml:space="preserve"> naaste-coach</w:t>
            </w:r>
            <w:r w:rsidR="00965C1C">
              <w:t xml:space="preserve">, een (grotere rol voor een) familie ervaringsdeskundige, peergroepen voor naasten ect. </w:t>
            </w:r>
            <w:r w:rsidR="00122C31">
              <w:t>MEE</w:t>
            </w:r>
            <w:r w:rsidR="00200C8A">
              <w:t xml:space="preserve"> biedt dit soort ondersteuning wel</w:t>
            </w:r>
            <w:r w:rsidR="00122C31">
              <w:t xml:space="preserve">, </w:t>
            </w:r>
            <w:r w:rsidR="00200C8A">
              <w:t xml:space="preserve">we hoorde bijvoorbeeld over </w:t>
            </w:r>
            <w:r w:rsidR="00122C31">
              <w:t>individuele ondersteuning van een moeder die knokt voor</w:t>
            </w:r>
            <w:r w:rsidR="00200C8A">
              <w:t xml:space="preserve"> </w:t>
            </w:r>
            <w:r w:rsidR="00122C31">
              <w:t>de juiste behandeling van haar dochter.</w:t>
            </w:r>
          </w:p>
          <w:p w14:paraId="021A8D34" w14:textId="77777777" w:rsidR="00041526" w:rsidRDefault="00041526" w:rsidP="00CD31BB">
            <w:pPr>
              <w:cnfStyle w:val="000000000000" w:firstRow="0" w:lastRow="0" w:firstColumn="0" w:lastColumn="0" w:oddVBand="0" w:evenVBand="0" w:oddHBand="0" w:evenHBand="0" w:firstRowFirstColumn="0" w:firstRowLastColumn="0" w:lastRowFirstColumn="0" w:lastRowLastColumn="0"/>
            </w:pPr>
          </w:p>
        </w:tc>
      </w:tr>
    </w:tbl>
    <w:p w14:paraId="73556E28" w14:textId="44F439DC" w:rsidR="00DC0DC9" w:rsidRDefault="00DC0DC9" w:rsidP="00122C31">
      <w:pPr>
        <w:pStyle w:val="Geenafstand"/>
      </w:pPr>
    </w:p>
    <w:p w14:paraId="2F6FE633" w14:textId="77777777" w:rsidR="00DC0DC9" w:rsidRDefault="00DC0DC9" w:rsidP="00DC0DC9">
      <w:pPr>
        <w:pStyle w:val="Geenafstand"/>
      </w:pPr>
    </w:p>
    <w:p w14:paraId="72DEFB21" w14:textId="6CDF6FE8" w:rsidR="00DC0DC9" w:rsidRPr="008837C3" w:rsidRDefault="004F02DB" w:rsidP="008837C3">
      <w:pPr>
        <w:pStyle w:val="Geenafstand"/>
        <w:spacing w:after="160"/>
        <w:rPr>
          <w:i/>
          <w:iCs/>
        </w:rPr>
      </w:pPr>
      <w:r>
        <w:rPr>
          <w:b/>
          <w:bCs/>
          <w:i/>
          <w:iCs/>
        </w:rPr>
        <w:t xml:space="preserve">C) </w:t>
      </w:r>
      <w:r w:rsidR="00DC0DC9" w:rsidRPr="008837C3">
        <w:rPr>
          <w:b/>
          <w:bCs/>
          <w:i/>
          <w:iCs/>
        </w:rPr>
        <w:t>Vanuit de organisatie of instelling</w:t>
      </w:r>
      <w:r w:rsidR="00DC0DC9" w:rsidRPr="008837C3">
        <w:rPr>
          <w:i/>
          <w:iCs/>
        </w:rPr>
        <w:t>:</w:t>
      </w:r>
    </w:p>
    <w:tbl>
      <w:tblPr>
        <w:tblStyle w:val="Lijsttabel3-Accent2"/>
        <w:tblW w:w="0" w:type="auto"/>
        <w:tblLook w:val="04A0" w:firstRow="1" w:lastRow="0" w:firstColumn="1" w:lastColumn="0" w:noHBand="0" w:noVBand="1"/>
      </w:tblPr>
      <w:tblGrid>
        <w:gridCol w:w="1980"/>
        <w:gridCol w:w="7082"/>
      </w:tblGrid>
      <w:tr w:rsidR="00265981" w14:paraId="1959DDBF" w14:textId="77777777" w:rsidTr="002659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653CFA6" w14:textId="6BC35891" w:rsidR="00265981" w:rsidRDefault="00265981" w:rsidP="00DC0DC9">
            <w:pPr>
              <w:pStyle w:val="Geenafstand"/>
            </w:pPr>
            <w:r>
              <w:t>Thema</w:t>
            </w:r>
          </w:p>
        </w:tc>
        <w:tc>
          <w:tcPr>
            <w:tcW w:w="7082" w:type="dxa"/>
          </w:tcPr>
          <w:p w14:paraId="1851E8BA" w14:textId="55AD9BE4" w:rsidR="00265981" w:rsidRDefault="00265981" w:rsidP="00DC0DC9">
            <w:pPr>
              <w:pStyle w:val="Geenafstand"/>
              <w:cnfStyle w:val="100000000000" w:firstRow="1" w:lastRow="0" w:firstColumn="0" w:lastColumn="0" w:oddVBand="0" w:evenVBand="0" w:oddHBand="0" w:evenHBand="0" w:firstRowFirstColumn="0" w:firstRowLastColumn="0" w:lastRowFirstColumn="0" w:lastRowLastColumn="0"/>
            </w:pPr>
            <w:r>
              <w:t>Uitwerking</w:t>
            </w:r>
          </w:p>
        </w:tc>
      </w:tr>
      <w:tr w:rsidR="00265981" w14:paraId="19AF2A23" w14:textId="77777777" w:rsidTr="002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9CA861" w14:textId="67FFFB45" w:rsidR="00265981" w:rsidRDefault="00F5726D" w:rsidP="00DC0DC9">
            <w:pPr>
              <w:pStyle w:val="Geenafstand"/>
            </w:pPr>
            <w:r>
              <w:t>Beleid vs praktijk</w:t>
            </w:r>
          </w:p>
        </w:tc>
        <w:tc>
          <w:tcPr>
            <w:tcW w:w="7082" w:type="dxa"/>
          </w:tcPr>
          <w:p w14:paraId="5E1FC99B" w14:textId="621706F7" w:rsidR="00F5726D" w:rsidRDefault="00F5726D" w:rsidP="00F5726D">
            <w:pPr>
              <w:pStyle w:val="Geenafstand"/>
              <w:numPr>
                <w:ilvl w:val="0"/>
                <w:numId w:val="13"/>
              </w:numPr>
              <w:cnfStyle w:val="000000100000" w:firstRow="0" w:lastRow="0" w:firstColumn="0" w:lastColumn="0" w:oddVBand="0" w:evenVBand="0" w:oddHBand="1" w:evenHBand="0" w:firstRowFirstColumn="0" w:firstRowLastColumn="0" w:lastRowFirstColumn="0" w:lastRowLastColumn="0"/>
            </w:pPr>
            <w:r>
              <w:t>Het naastenbeleid staat mooi op papier, maar verdwijnt ook snel naar de achtergrond.</w:t>
            </w:r>
          </w:p>
          <w:p w14:paraId="74602FBD" w14:textId="5C862EAC" w:rsidR="00F5726D" w:rsidRDefault="00F5726D" w:rsidP="00C02C9F">
            <w:pPr>
              <w:pStyle w:val="Geenafstand"/>
              <w:numPr>
                <w:ilvl w:val="0"/>
                <w:numId w:val="13"/>
              </w:numPr>
              <w:cnfStyle w:val="000000100000" w:firstRow="0" w:lastRow="0" w:firstColumn="0" w:lastColumn="0" w:oddVBand="0" w:evenVBand="0" w:oddHBand="1" w:evenHBand="0" w:firstRowFirstColumn="0" w:firstRowLastColumn="0" w:lastRowFirstColumn="0" w:lastRowLastColumn="0"/>
            </w:pPr>
            <w:r>
              <w:lastRenderedPageBreak/>
              <w:t>Professionals geven toe: we zijn druk, het naastenbeleid is een sluitpost. Sommige professionals gaan creatief om met beschikbare tijd</w:t>
            </w:r>
            <w:r w:rsidR="00C02C9F">
              <w:t>,</w:t>
            </w:r>
            <w:r>
              <w:t xml:space="preserve"> bijv</w:t>
            </w:r>
            <w:r w:rsidR="00C02C9F">
              <w:t>oorbeeld door één van de vier</w:t>
            </w:r>
            <w:r>
              <w:t xml:space="preserve"> clientgesprekken helemaal</w:t>
            </w:r>
            <w:r w:rsidR="00C02C9F">
              <w:t xml:space="preserve"> te richten</w:t>
            </w:r>
            <w:r>
              <w:t xml:space="preserve"> op de naaste (en </w:t>
            </w:r>
            <w:r w:rsidR="00C02C9F">
              <w:t xml:space="preserve">de </w:t>
            </w:r>
            <w:r>
              <w:t>client mag daar bij zijn)</w:t>
            </w:r>
            <w:r w:rsidR="00C02C9F">
              <w:t>.</w:t>
            </w:r>
          </w:p>
          <w:p w14:paraId="1549A239" w14:textId="7CC1FA3F" w:rsidR="00C4450F" w:rsidRDefault="00C4450F" w:rsidP="00C02C9F">
            <w:pPr>
              <w:pStyle w:val="Geenafstand"/>
              <w:numPr>
                <w:ilvl w:val="0"/>
                <w:numId w:val="13"/>
              </w:numPr>
              <w:cnfStyle w:val="000000100000" w:firstRow="0" w:lastRow="0" w:firstColumn="0" w:lastColumn="0" w:oddVBand="0" w:evenVBand="0" w:oddHBand="1" w:evenHBand="0" w:firstRowFirstColumn="0" w:firstRowLastColumn="0" w:lastRowFirstColumn="0" w:lastRowLastColumn="0"/>
            </w:pPr>
            <w:r>
              <w:t>Contact met naasten kan meer ingeb</w:t>
            </w:r>
            <w:r w:rsidR="00DB299A">
              <w:t>o</w:t>
            </w:r>
            <w:r>
              <w:t>uwd worden in systemen, bijvoorbeeld dmv een Herstel Ondersteunende Intake (HOI)</w:t>
            </w:r>
            <w:r w:rsidR="00DB299A">
              <w:t xml:space="preserve"> en een stevigere positie voor de naastbetrokkenenraad.</w:t>
            </w:r>
          </w:p>
          <w:p w14:paraId="3FF4495C" w14:textId="77777777" w:rsidR="00265981" w:rsidRDefault="00265981" w:rsidP="00DC0DC9">
            <w:pPr>
              <w:pStyle w:val="Geenafstand"/>
              <w:cnfStyle w:val="000000100000" w:firstRow="0" w:lastRow="0" w:firstColumn="0" w:lastColumn="0" w:oddVBand="0" w:evenVBand="0" w:oddHBand="1" w:evenHBand="0" w:firstRowFirstColumn="0" w:firstRowLastColumn="0" w:lastRowFirstColumn="0" w:lastRowLastColumn="0"/>
            </w:pPr>
          </w:p>
        </w:tc>
      </w:tr>
      <w:tr w:rsidR="00265981" w14:paraId="53BA3220" w14:textId="77777777" w:rsidTr="00265981">
        <w:tc>
          <w:tcPr>
            <w:cnfStyle w:val="001000000000" w:firstRow="0" w:lastRow="0" w:firstColumn="1" w:lastColumn="0" w:oddVBand="0" w:evenVBand="0" w:oddHBand="0" w:evenHBand="0" w:firstRowFirstColumn="0" w:firstRowLastColumn="0" w:lastRowFirstColumn="0" w:lastRowLastColumn="0"/>
            <w:tcW w:w="1980" w:type="dxa"/>
          </w:tcPr>
          <w:p w14:paraId="6FF040C7" w14:textId="0D3EC1BA" w:rsidR="00265981" w:rsidRDefault="00AA0D77" w:rsidP="00DC0DC9">
            <w:pPr>
              <w:pStyle w:val="Geenafstand"/>
            </w:pPr>
            <w:r>
              <w:lastRenderedPageBreak/>
              <w:t>Ve</w:t>
            </w:r>
            <w:r w:rsidR="00DF31CC">
              <w:t>rtrouwelijkheid</w:t>
            </w:r>
          </w:p>
        </w:tc>
        <w:tc>
          <w:tcPr>
            <w:tcW w:w="7082" w:type="dxa"/>
          </w:tcPr>
          <w:p w14:paraId="0F31FE18" w14:textId="5588F218" w:rsidR="00FF0F78" w:rsidRDefault="00DF31CC" w:rsidP="00FF0F78">
            <w:pPr>
              <w:pStyle w:val="Geenafstand"/>
              <w:numPr>
                <w:ilvl w:val="0"/>
                <w:numId w:val="15"/>
              </w:numPr>
              <w:cnfStyle w:val="000000000000" w:firstRow="0" w:lastRow="0" w:firstColumn="0" w:lastColumn="0" w:oddVBand="0" w:evenVBand="0" w:oddHBand="0" w:evenHBand="0" w:firstRowFirstColumn="0" w:firstRowLastColumn="0" w:lastRowFirstColumn="0" w:lastRowLastColumn="0"/>
            </w:pPr>
            <w:r>
              <w:t>Professionals</w:t>
            </w:r>
            <w:r w:rsidR="004655DE">
              <w:t xml:space="preserve"> voelen zich belemmerd door de AVG in wat ze</w:t>
            </w:r>
            <w:r w:rsidR="00FF0F78">
              <w:t xml:space="preserve"> wel of niet aan naasten mogen vertellen</w:t>
            </w:r>
            <w:r w:rsidR="00E22BF2">
              <w:t xml:space="preserve">, </w:t>
            </w:r>
            <w:r w:rsidR="00FF0F78">
              <w:t>en dan wordt het vaak: niks vertellen...</w:t>
            </w:r>
            <w:r w:rsidR="00E22BF2">
              <w:t xml:space="preserve"> Ook als je niks mag vertellen, kun je naasten wel verwijzen naar kennis- of ondersteuningsbronnen, of zelf algemene informatie geven over een bijvoorbeeld een specifieke diagnose.</w:t>
            </w:r>
          </w:p>
          <w:p w14:paraId="6EF1F7BE" w14:textId="22D4151B" w:rsidR="00FF0F78" w:rsidRDefault="00682265" w:rsidP="00FF0F78">
            <w:pPr>
              <w:pStyle w:val="Geenafstand"/>
              <w:numPr>
                <w:ilvl w:val="0"/>
                <w:numId w:val="15"/>
              </w:numPr>
              <w:cnfStyle w:val="000000000000" w:firstRow="0" w:lastRow="0" w:firstColumn="0" w:lastColumn="0" w:oddVBand="0" w:evenVBand="0" w:oddHBand="0" w:evenHBand="0" w:firstRowFirstColumn="0" w:firstRowLastColumn="0" w:lastRowFirstColumn="0" w:lastRowLastColumn="0"/>
            </w:pPr>
            <w:r>
              <w:t>Professionals hebben onvoldoende kennis over h</w:t>
            </w:r>
            <w:r w:rsidR="00FF0F78">
              <w:t>et aanbod voor naasten binnen en buiten de instelling</w:t>
            </w:r>
            <w:r w:rsidR="00E22BF2">
              <w:t xml:space="preserve">. </w:t>
            </w:r>
          </w:p>
        </w:tc>
      </w:tr>
    </w:tbl>
    <w:p w14:paraId="64D4ED74" w14:textId="77777777" w:rsidR="00210A35" w:rsidRDefault="00210A35" w:rsidP="004435B6">
      <w:pPr>
        <w:spacing w:after="0"/>
      </w:pPr>
    </w:p>
    <w:p w14:paraId="1275662C" w14:textId="77777777" w:rsidR="004A21E7" w:rsidRDefault="004A21E7" w:rsidP="004435B6">
      <w:pPr>
        <w:spacing w:after="0"/>
      </w:pPr>
    </w:p>
    <w:p w14:paraId="20CA5853" w14:textId="68B9AFC2" w:rsidR="00F8661E" w:rsidRDefault="00F8661E" w:rsidP="004A21E7">
      <w:pPr>
        <w:pStyle w:val="Kop2"/>
        <w:spacing w:after="120"/>
      </w:pPr>
      <w:r>
        <w:t xml:space="preserve">2) </w:t>
      </w:r>
      <w:r w:rsidR="00364589">
        <w:t>D</w:t>
      </w:r>
      <w:r>
        <w:t>e webinars</w:t>
      </w:r>
      <w:r w:rsidR="00364589">
        <w:t xml:space="preserve">: </w:t>
      </w:r>
      <w:r w:rsidR="00083F9B">
        <w:t>ruimte voor uitwisseling!</w:t>
      </w:r>
    </w:p>
    <w:p w14:paraId="525A0E5F" w14:textId="02DBC0F9" w:rsidR="003C6841" w:rsidRDefault="005276D6" w:rsidP="004435B6">
      <w:pPr>
        <w:spacing w:after="0"/>
      </w:pPr>
      <w:r w:rsidRPr="005276D6">
        <w:t xml:space="preserve">Vanaf eind augustus hebben we vier webinars georganiseerd voor de deelnemers aan het project. </w:t>
      </w:r>
      <w:r w:rsidR="00083F9B">
        <w:t>Deze webinars hadden het doel dee</w:t>
      </w:r>
      <w:r w:rsidR="00D74A5F">
        <w:t>l</w:t>
      </w:r>
      <w:r w:rsidR="00083F9B">
        <w:t xml:space="preserve">nemers met elkaar in contact te brengen, </w:t>
      </w:r>
      <w:r w:rsidR="00D74A5F">
        <w:t xml:space="preserve">zelf met hen in contact te blijven en met elkaar verder te praten over het project en onze tussentijdse bevindingen. </w:t>
      </w:r>
      <w:r w:rsidR="000A731C">
        <w:t xml:space="preserve">Al tijdens het eerste webinar </w:t>
      </w:r>
      <w:r w:rsidR="00365EFA">
        <w:t>be</w:t>
      </w:r>
      <w:r w:rsidR="000A731C">
        <w:t xml:space="preserve">merkten we vooral veel behoefte aan onderlinge uitwisseling, het delen van verhalen en ervaringen. </w:t>
      </w:r>
      <w:r w:rsidR="006638A3">
        <w:t xml:space="preserve">Ook in de webinars daarna hebben we veel ruimte gelaten voor onderlinge uitwisseling, </w:t>
      </w:r>
      <w:r w:rsidR="00365EFA">
        <w:t>en</w:t>
      </w:r>
      <w:r w:rsidR="006638A3">
        <w:t xml:space="preserve"> hebben we </w:t>
      </w:r>
      <w:r w:rsidR="00365EFA">
        <w:t>daarnaast</w:t>
      </w:r>
      <w:r w:rsidR="006638A3">
        <w:t xml:space="preserve"> thema’s </w:t>
      </w:r>
      <w:r w:rsidR="00A27DC1">
        <w:t>voorgelegd</w:t>
      </w:r>
      <w:r w:rsidR="006638A3">
        <w:t xml:space="preserve"> die we in de interviews tegen kwamen. </w:t>
      </w:r>
      <w:r w:rsidR="007D7873">
        <w:t xml:space="preserve">Gaandeweg is het steeds meer gaan functioneren als een </w:t>
      </w:r>
      <w:r w:rsidR="00557CDA">
        <w:t>soort ‘</w:t>
      </w:r>
      <w:r w:rsidR="0093627F">
        <w:t>peer-support</w:t>
      </w:r>
      <w:r w:rsidR="00557CDA">
        <w:t>’</w:t>
      </w:r>
      <w:r w:rsidR="0093627F">
        <w:t xml:space="preserve"> groep, met de unieke eigenschap dat </w:t>
      </w:r>
      <w:r w:rsidR="00557CDA">
        <w:t>cliënten</w:t>
      </w:r>
      <w:r w:rsidR="0093627F">
        <w:t xml:space="preserve">, naasten én professionals </w:t>
      </w:r>
      <w:r w:rsidR="0093627F" w:rsidRPr="00557CDA">
        <w:rPr>
          <w:u w:val="single"/>
        </w:rPr>
        <w:t>met elkaar</w:t>
      </w:r>
      <w:r w:rsidR="0093627F">
        <w:t xml:space="preserve"> uitwisselen. </w:t>
      </w:r>
      <w:r w:rsidR="00DA6137">
        <w:t xml:space="preserve">Voor zover wij weten is dit de eerste </w:t>
      </w:r>
      <w:r w:rsidR="004A21E7">
        <w:t xml:space="preserve">op deze manier </w:t>
      </w:r>
      <w:r w:rsidR="00DA6137">
        <w:t>gemen</w:t>
      </w:r>
      <w:r w:rsidR="005F6BC9">
        <w:t>g</w:t>
      </w:r>
      <w:r w:rsidR="00DA6137">
        <w:t>de peer-support groep in Nederland.</w:t>
      </w:r>
      <w:r w:rsidR="007D7873">
        <w:t xml:space="preserve"> </w:t>
      </w:r>
    </w:p>
    <w:p w14:paraId="10F84218" w14:textId="77777777" w:rsidR="003C6841" w:rsidRDefault="003C6841" w:rsidP="004435B6">
      <w:pPr>
        <w:spacing w:after="0"/>
      </w:pPr>
    </w:p>
    <w:p w14:paraId="738446AC" w14:textId="77D531EF" w:rsidR="00282872" w:rsidRDefault="00DA6137" w:rsidP="004435B6">
      <w:pPr>
        <w:spacing w:after="0"/>
      </w:pPr>
      <w:r>
        <w:t>E</w:t>
      </w:r>
      <w:r w:rsidR="00A27DC1">
        <w:t>en greep uit de t</w:t>
      </w:r>
      <w:r w:rsidR="00282872">
        <w:t>hema’s die naar voren kwame</w:t>
      </w:r>
      <w:r w:rsidR="00A27DC1">
        <w:t>n</w:t>
      </w:r>
      <w:r w:rsidR="00282872">
        <w:t>:</w:t>
      </w:r>
    </w:p>
    <w:p w14:paraId="01B98D33" w14:textId="56D5BD42" w:rsidR="00282872" w:rsidRDefault="00BB5A26" w:rsidP="00282872">
      <w:pPr>
        <w:pStyle w:val="Lijstalinea"/>
        <w:numPr>
          <w:ilvl w:val="0"/>
          <w:numId w:val="16"/>
        </w:numPr>
        <w:spacing w:after="0"/>
      </w:pPr>
      <w:r>
        <w:t>D</w:t>
      </w:r>
      <w:r w:rsidR="00FF55A5">
        <w:t>e rol van naasten als bewindvoerder</w:t>
      </w:r>
      <w:r w:rsidR="003C6841">
        <w:t>, hoe wenselijk of onwenselijk is dit volgens professionals, naasten en cliënten?</w:t>
      </w:r>
    </w:p>
    <w:p w14:paraId="0B51B609" w14:textId="4BCED0F2" w:rsidR="003C6841" w:rsidRDefault="00AC672C" w:rsidP="00282872">
      <w:pPr>
        <w:pStyle w:val="Lijstalinea"/>
        <w:numPr>
          <w:ilvl w:val="0"/>
          <w:numId w:val="16"/>
        </w:numPr>
        <w:spacing w:after="0"/>
      </w:pPr>
      <w:r>
        <w:t>De positie van de ervaringskennis van naasten: hoe kan deze vorm van kennis e</w:t>
      </w:r>
      <w:r w:rsidR="00DA357C">
        <w:t>cht waardering krijgen en meetellen?</w:t>
      </w:r>
    </w:p>
    <w:p w14:paraId="2B7FD3F1" w14:textId="4AD97FA7" w:rsidR="00DA357C" w:rsidRDefault="00DA357C" w:rsidP="00282872">
      <w:pPr>
        <w:pStyle w:val="Lijstalinea"/>
        <w:numPr>
          <w:ilvl w:val="0"/>
          <w:numId w:val="16"/>
        </w:numPr>
        <w:spacing w:after="0"/>
      </w:pPr>
      <w:r>
        <w:t>Hoe doe je dat, echt gelijkwaardig werken?</w:t>
      </w:r>
      <w:r w:rsidR="00BB5A26">
        <w:t xml:space="preserve"> Hiervoor is samenwerking nodig, maar een beleid dat dit mogelijk maakt.</w:t>
      </w:r>
    </w:p>
    <w:p w14:paraId="64C04559" w14:textId="1FABC7EE" w:rsidR="00282872" w:rsidRPr="00BB5A26" w:rsidRDefault="00A43348" w:rsidP="00BB5A26">
      <w:pPr>
        <w:pStyle w:val="Lijstalinea"/>
        <w:numPr>
          <w:ilvl w:val="0"/>
          <w:numId w:val="16"/>
        </w:numPr>
        <w:spacing w:after="0"/>
      </w:pPr>
      <w:r>
        <w:t>Het bredere herstelproces van een familie of gezin</w:t>
      </w:r>
      <w:r w:rsidR="001524E6">
        <w:t>: de aandacht richt zich vaak alleen op de client, terwijl naasten soortgelijke ontwrichtende ervaringen in het gezin hebben meegemaakt.</w:t>
      </w:r>
    </w:p>
    <w:p w14:paraId="22BBD532" w14:textId="3F315F71" w:rsidR="00F8661E" w:rsidRDefault="00F8661E" w:rsidP="004435B6">
      <w:pPr>
        <w:spacing w:after="0"/>
      </w:pPr>
    </w:p>
    <w:p w14:paraId="5EAA5729" w14:textId="4800CD1C" w:rsidR="00EC34F0" w:rsidRPr="005276D6" w:rsidRDefault="00EC34F0" w:rsidP="004435B6">
      <w:pPr>
        <w:spacing w:after="0"/>
      </w:pPr>
      <w:r>
        <w:t>In 2022 gaan we door met het maandelijks organiseren van deze webinars om d</w:t>
      </w:r>
      <w:r w:rsidR="007D7873">
        <w:t>ez</w:t>
      </w:r>
      <w:r>
        <w:t xml:space="preserve">e </w:t>
      </w:r>
      <w:r w:rsidR="007D7873">
        <w:t xml:space="preserve">waardevolle, emotionele en open </w:t>
      </w:r>
      <w:r>
        <w:t xml:space="preserve">uitwisseling tussen </w:t>
      </w:r>
      <w:r w:rsidR="007D7873">
        <w:t>cliënten</w:t>
      </w:r>
      <w:r>
        <w:t>, naasten en professionals in stand te houden</w:t>
      </w:r>
      <w:r w:rsidR="007D7873">
        <w:t xml:space="preserve">. </w:t>
      </w:r>
    </w:p>
    <w:p w14:paraId="7CB9C6D8" w14:textId="77777777" w:rsidR="00F8661E" w:rsidRDefault="00F8661E" w:rsidP="004435B6">
      <w:pPr>
        <w:spacing w:after="0"/>
        <w:rPr>
          <w:b/>
          <w:bCs/>
        </w:rPr>
      </w:pPr>
    </w:p>
    <w:p w14:paraId="781E292D" w14:textId="671ACBA9" w:rsidR="00F8661E" w:rsidRPr="0034064A" w:rsidRDefault="00F8661E" w:rsidP="0034064A">
      <w:pPr>
        <w:pStyle w:val="Kop2"/>
        <w:spacing w:after="120"/>
      </w:pPr>
      <w:r>
        <w:lastRenderedPageBreak/>
        <w:t>3) De workshop van 10 december 2021</w:t>
      </w:r>
    </w:p>
    <w:p w14:paraId="0A866932" w14:textId="23753937" w:rsidR="00F8661E" w:rsidRDefault="00DC5CDA" w:rsidP="004435B6">
      <w:pPr>
        <w:spacing w:after="0"/>
      </w:pPr>
      <w:r>
        <w:t xml:space="preserve">Op 10 december hebben we onze bevinden vanuit de enquête, de interviews en de webinars teruggekoppeld aan geïnteresseerden van </w:t>
      </w:r>
      <w:r w:rsidR="000736A9">
        <w:t xml:space="preserve">zowel </w:t>
      </w:r>
      <w:r>
        <w:t xml:space="preserve">binnen </w:t>
      </w:r>
      <w:r w:rsidR="000736A9">
        <w:t>als</w:t>
      </w:r>
      <w:r>
        <w:t xml:space="preserve"> buiten het project. </w:t>
      </w:r>
      <w:r w:rsidR="000736A9">
        <w:t xml:space="preserve">In kleine groepen hebben zij van gedachten gewisseld over: 1) of zij de resultaten herkennen, 2) of zij nog iets missen en 3) wat we meer moeten nemen naar de volgende fase, de leergroepen. </w:t>
      </w:r>
    </w:p>
    <w:p w14:paraId="281D9DB4" w14:textId="77777777" w:rsidR="00DA22A2" w:rsidRDefault="00DA22A2" w:rsidP="004435B6">
      <w:pPr>
        <w:spacing w:after="0"/>
      </w:pPr>
    </w:p>
    <w:p w14:paraId="5EA170C8" w14:textId="0756F68D" w:rsidR="00DA22A2" w:rsidRDefault="00DA22A2" w:rsidP="004435B6">
      <w:pPr>
        <w:spacing w:after="0"/>
      </w:pPr>
      <w:r>
        <w:t xml:space="preserve">Om te beginnen was er veel herkenning. </w:t>
      </w:r>
      <w:r w:rsidR="00C9686B">
        <w:t>Punten zoals het gebrek aan erkenning van de kennis en ervaringen van naasten, het gebrek aan kennis bij professionals over het mogelijke aanbod voor naasten</w:t>
      </w:r>
      <w:r w:rsidR="00FC5EE2">
        <w:t xml:space="preserve"> en de </w:t>
      </w:r>
      <w:r w:rsidR="00405712">
        <w:t>behoefte aan professionals die op creatieve wijze op tijd vinden voor naasten, werden in verschillende groepen herkend.</w:t>
      </w:r>
      <w:r w:rsidR="00B10B60">
        <w:t xml:space="preserve"> Wat nog werd gemist was </w:t>
      </w:r>
      <w:r w:rsidR="003A32E8">
        <w:t xml:space="preserve">o.a. </w:t>
      </w:r>
      <w:r w:rsidR="00F47925">
        <w:t xml:space="preserve">de nadruk die binnen instellingen ligt op de 9-17u cultuur, </w:t>
      </w:r>
      <w:r w:rsidR="00CB2C15">
        <w:t xml:space="preserve">aandacht voor de minderjarige kinderen van cliënten, </w:t>
      </w:r>
      <w:r w:rsidR="003A32E8">
        <w:t>cultuurverschillen tussen teams en organisaties en de invloed daarvan op de samenwerking</w:t>
      </w:r>
      <w:r w:rsidR="004D0FC2">
        <w:t>, de impact die een crisis van een client op de naaste kan hebben</w:t>
      </w:r>
      <w:r w:rsidR="00146629">
        <w:t>.</w:t>
      </w:r>
    </w:p>
    <w:p w14:paraId="37B4AE73" w14:textId="77777777" w:rsidR="00405712" w:rsidRDefault="00405712" w:rsidP="004435B6">
      <w:pPr>
        <w:spacing w:after="0"/>
      </w:pPr>
    </w:p>
    <w:p w14:paraId="5BD3E87D" w14:textId="2A467318" w:rsidR="00405712" w:rsidRDefault="00405712" w:rsidP="004435B6">
      <w:pPr>
        <w:spacing w:after="0"/>
      </w:pPr>
      <w:r>
        <w:t xml:space="preserve">Onderwerpen </w:t>
      </w:r>
      <w:r w:rsidR="00B10B60">
        <w:t>die volgen de aanwezigen expliciet moeten terug komen in de leergroepen, zijn:</w:t>
      </w:r>
    </w:p>
    <w:p w14:paraId="5F259850" w14:textId="630707FD" w:rsidR="00B10B60" w:rsidRDefault="009B63F1" w:rsidP="00B10B60">
      <w:pPr>
        <w:pStyle w:val="Lijstalinea"/>
        <w:numPr>
          <w:ilvl w:val="0"/>
          <w:numId w:val="19"/>
        </w:numPr>
        <w:spacing w:after="0"/>
      </w:pPr>
      <w:r>
        <w:t>Een bredere blik op naasten (niet alleen familie, maar ook een goede vriend kan naaste zijn);</w:t>
      </w:r>
    </w:p>
    <w:p w14:paraId="31249770" w14:textId="49ED5530" w:rsidR="009B63F1" w:rsidRDefault="00467918" w:rsidP="00B10B60">
      <w:pPr>
        <w:pStyle w:val="Lijstalinea"/>
        <w:numPr>
          <w:ilvl w:val="0"/>
          <w:numId w:val="19"/>
        </w:numPr>
        <w:spacing w:after="0"/>
      </w:pPr>
      <w:r>
        <w:t>Het doel van de organisatie versus het belang van de client;</w:t>
      </w:r>
    </w:p>
    <w:p w14:paraId="170C2922" w14:textId="55EA160C" w:rsidR="00467918" w:rsidRDefault="00267AF7" w:rsidP="00B10B60">
      <w:pPr>
        <w:pStyle w:val="Lijstalinea"/>
        <w:numPr>
          <w:ilvl w:val="0"/>
          <w:numId w:val="19"/>
        </w:numPr>
        <w:spacing w:after="0"/>
      </w:pPr>
      <w:r>
        <w:t>Openheid v</w:t>
      </w:r>
      <w:r w:rsidR="00914A61">
        <w:t>an alle betrokkenen, dus ook de professional;</w:t>
      </w:r>
    </w:p>
    <w:p w14:paraId="725EFF18" w14:textId="06CC88AB" w:rsidR="00236FA1" w:rsidRDefault="00236FA1" w:rsidP="00B10B60">
      <w:pPr>
        <w:pStyle w:val="Lijstalinea"/>
        <w:numPr>
          <w:ilvl w:val="0"/>
          <w:numId w:val="19"/>
        </w:numPr>
        <w:spacing w:after="0"/>
      </w:pPr>
      <w:r>
        <w:t>Verwachtingen helder maken, verbinden en ondertitelen;</w:t>
      </w:r>
    </w:p>
    <w:p w14:paraId="7A1A0DDD" w14:textId="4ED4ED17" w:rsidR="00146629" w:rsidRDefault="00146629" w:rsidP="00B10B60">
      <w:pPr>
        <w:pStyle w:val="Lijstalinea"/>
        <w:numPr>
          <w:ilvl w:val="0"/>
          <w:numId w:val="19"/>
        </w:numPr>
        <w:spacing w:after="0"/>
      </w:pPr>
      <w:r>
        <w:t>De focus: wat helpt de client?</w:t>
      </w:r>
    </w:p>
    <w:p w14:paraId="5C96CE70" w14:textId="555C6404" w:rsidR="004F7B99" w:rsidRPr="00F8661E" w:rsidRDefault="004F7B99" w:rsidP="00B10B60">
      <w:pPr>
        <w:pStyle w:val="Lijstalinea"/>
        <w:numPr>
          <w:ilvl w:val="0"/>
          <w:numId w:val="19"/>
        </w:numPr>
        <w:spacing w:after="0"/>
      </w:pPr>
      <w:r>
        <w:t>De inzet van zowel ervaringsdeskundigen als familie ervaringsdeskundigen.</w:t>
      </w:r>
    </w:p>
    <w:p w14:paraId="5F90BECD" w14:textId="77777777" w:rsidR="00F8661E" w:rsidRDefault="00F8661E" w:rsidP="004435B6">
      <w:pPr>
        <w:spacing w:after="0"/>
        <w:rPr>
          <w:b/>
          <w:bCs/>
        </w:rPr>
      </w:pPr>
    </w:p>
    <w:p w14:paraId="29D219A9" w14:textId="1FA8A659" w:rsidR="00F8661E" w:rsidRPr="0034064A" w:rsidRDefault="00F8661E" w:rsidP="0034064A">
      <w:pPr>
        <w:pStyle w:val="Kop2"/>
        <w:spacing w:after="120"/>
      </w:pPr>
      <w:r>
        <w:t>4) Een vooruitblik</w:t>
      </w:r>
    </w:p>
    <w:p w14:paraId="5B9647C8" w14:textId="77777777" w:rsidR="00D845B4" w:rsidRDefault="003338B1" w:rsidP="004435B6">
      <w:pPr>
        <w:spacing w:after="0"/>
      </w:pPr>
      <w:r>
        <w:t xml:space="preserve">We hebben de data vanuit de enquête en de interviews binnen en geanalyseerd. Hoe gaan we nu verder? </w:t>
      </w:r>
    </w:p>
    <w:p w14:paraId="2B7C0934" w14:textId="77777777" w:rsidR="00D845B4" w:rsidRDefault="00D845B4" w:rsidP="004435B6">
      <w:pPr>
        <w:spacing w:after="0"/>
      </w:pPr>
    </w:p>
    <w:tbl>
      <w:tblPr>
        <w:tblStyle w:val="Tabelraster"/>
        <w:tblW w:w="0" w:type="auto"/>
        <w:tblLook w:val="04A0" w:firstRow="1" w:lastRow="0" w:firstColumn="1" w:lastColumn="0" w:noHBand="0" w:noVBand="1"/>
      </w:tblPr>
      <w:tblGrid>
        <w:gridCol w:w="1555"/>
        <w:gridCol w:w="7507"/>
      </w:tblGrid>
      <w:tr w:rsidR="00D845B4" w:rsidRPr="00D845B4" w14:paraId="39CB8511" w14:textId="77777777" w:rsidTr="00D845B4">
        <w:tc>
          <w:tcPr>
            <w:tcW w:w="1555" w:type="dxa"/>
          </w:tcPr>
          <w:p w14:paraId="26825FCA" w14:textId="19F3DF62" w:rsidR="00D845B4" w:rsidRPr="00D845B4" w:rsidRDefault="00D845B4" w:rsidP="004435B6">
            <w:pPr>
              <w:rPr>
                <w:b/>
                <w:bCs/>
              </w:rPr>
            </w:pPr>
            <w:r w:rsidRPr="00D845B4">
              <w:rPr>
                <w:b/>
                <w:bCs/>
              </w:rPr>
              <w:t>Wanneer?</w:t>
            </w:r>
          </w:p>
        </w:tc>
        <w:tc>
          <w:tcPr>
            <w:tcW w:w="7507" w:type="dxa"/>
          </w:tcPr>
          <w:p w14:paraId="72A1872C" w14:textId="6C8084DB" w:rsidR="00D845B4" w:rsidRPr="00D845B4" w:rsidRDefault="00D845B4" w:rsidP="004435B6">
            <w:pPr>
              <w:rPr>
                <w:b/>
                <w:bCs/>
              </w:rPr>
            </w:pPr>
            <w:r w:rsidRPr="00D845B4">
              <w:rPr>
                <w:b/>
                <w:bCs/>
              </w:rPr>
              <w:t>Wat?</w:t>
            </w:r>
          </w:p>
        </w:tc>
      </w:tr>
      <w:tr w:rsidR="00D845B4" w14:paraId="0FA563EB" w14:textId="77777777" w:rsidTr="00D845B4">
        <w:tc>
          <w:tcPr>
            <w:tcW w:w="1555" w:type="dxa"/>
          </w:tcPr>
          <w:p w14:paraId="4FBCAE2C" w14:textId="6FB9DC4F" w:rsidR="00D845B4" w:rsidRDefault="00D845B4" w:rsidP="004435B6">
            <w:r>
              <w:t>Januari-februari 2022</w:t>
            </w:r>
          </w:p>
        </w:tc>
        <w:tc>
          <w:tcPr>
            <w:tcW w:w="7507" w:type="dxa"/>
          </w:tcPr>
          <w:p w14:paraId="1472B563" w14:textId="487BEFC0" w:rsidR="00D845B4" w:rsidRDefault="00300ABD" w:rsidP="004435B6">
            <w:r>
              <w:t>Voorbereiden leergroepen</w:t>
            </w:r>
            <w:r w:rsidR="000A0AD5">
              <w:t>, met behulp van de uitkomsten van de enquête, interviews en webinars</w:t>
            </w:r>
          </w:p>
        </w:tc>
      </w:tr>
      <w:tr w:rsidR="00D845B4" w14:paraId="4F0D7CBF" w14:textId="77777777" w:rsidTr="00D845B4">
        <w:tc>
          <w:tcPr>
            <w:tcW w:w="1555" w:type="dxa"/>
          </w:tcPr>
          <w:p w14:paraId="56F6F6C0" w14:textId="7496ACF0" w:rsidR="00D845B4" w:rsidRDefault="00D845B4" w:rsidP="004435B6">
            <w:r>
              <w:t>Maart-oktober 2022</w:t>
            </w:r>
          </w:p>
        </w:tc>
        <w:tc>
          <w:tcPr>
            <w:tcW w:w="7507" w:type="dxa"/>
          </w:tcPr>
          <w:p w14:paraId="1663DD07" w14:textId="77777777" w:rsidR="00D845B4" w:rsidRDefault="002F0625" w:rsidP="004435B6">
            <w:r>
              <w:t>Twee leergroepen gaan van start:</w:t>
            </w:r>
          </w:p>
          <w:p w14:paraId="68A55D02" w14:textId="77777777" w:rsidR="002F0625" w:rsidRDefault="002F0625" w:rsidP="004435B6">
            <w:r>
              <w:t>a) focus op samenwerking client, naaste en professional</w:t>
            </w:r>
          </w:p>
          <w:p w14:paraId="5B650F6C" w14:textId="12F7792E" w:rsidR="002F0625" w:rsidRDefault="002F0625" w:rsidP="004435B6">
            <w:r>
              <w:t xml:space="preserve">b) focus op </w:t>
            </w:r>
            <w:r w:rsidR="000A0AD5">
              <w:t>ontwikkelen opleiding voor familie ervaringsdeskundige</w:t>
            </w:r>
          </w:p>
        </w:tc>
      </w:tr>
      <w:tr w:rsidR="00D845B4" w14:paraId="756A0E3B" w14:textId="77777777" w:rsidTr="00D845B4">
        <w:tc>
          <w:tcPr>
            <w:tcW w:w="1555" w:type="dxa"/>
          </w:tcPr>
          <w:p w14:paraId="58177ECD" w14:textId="3E577A16" w:rsidR="00D845B4" w:rsidRDefault="00D845B4" w:rsidP="004435B6">
            <w:r>
              <w:t>November</w:t>
            </w:r>
            <w:r w:rsidR="00300ABD">
              <w:t xml:space="preserve"> 2022-juni 2023</w:t>
            </w:r>
          </w:p>
        </w:tc>
        <w:tc>
          <w:tcPr>
            <w:tcW w:w="7507" w:type="dxa"/>
          </w:tcPr>
          <w:p w14:paraId="4620B10D" w14:textId="77777777" w:rsidR="00D845B4" w:rsidRDefault="001C0E0D" w:rsidP="004435B6">
            <w:r>
              <w:t>De tweede ronde van de leergroepen:</w:t>
            </w:r>
          </w:p>
          <w:p w14:paraId="47F319F3" w14:textId="77777777" w:rsidR="001C0E0D" w:rsidRDefault="001C0E0D" w:rsidP="004435B6">
            <w:r>
              <w:t xml:space="preserve">a) </w:t>
            </w:r>
            <w:r w:rsidR="009F491B">
              <w:t>twee groepen gaan verder met de focus op de samenwerking</w:t>
            </w:r>
          </w:p>
          <w:p w14:paraId="186853F8" w14:textId="7C3F3122" w:rsidR="009F491B" w:rsidRDefault="009F491B" w:rsidP="004435B6">
            <w:r>
              <w:t>b) één groep volgt de opleiding tot familie ervaringsdeskundige</w:t>
            </w:r>
          </w:p>
        </w:tc>
      </w:tr>
    </w:tbl>
    <w:p w14:paraId="6E6A8F3A" w14:textId="77777777" w:rsidR="00D845B4" w:rsidRDefault="00D845B4" w:rsidP="004435B6">
      <w:pPr>
        <w:spacing w:after="0"/>
      </w:pPr>
    </w:p>
    <w:p w14:paraId="3BDE10DC" w14:textId="77777777" w:rsidR="00F8661E" w:rsidRDefault="00F8661E" w:rsidP="004435B6">
      <w:pPr>
        <w:spacing w:after="0"/>
        <w:rPr>
          <w:b/>
          <w:bCs/>
        </w:rPr>
      </w:pPr>
    </w:p>
    <w:p w14:paraId="56DF5FE3" w14:textId="77777777" w:rsidR="00D90C39" w:rsidRDefault="00D90C39" w:rsidP="004435B6">
      <w:pPr>
        <w:spacing w:after="0"/>
      </w:pPr>
    </w:p>
    <w:p w14:paraId="750254BB" w14:textId="77777777" w:rsidR="004435B6" w:rsidRDefault="004435B6" w:rsidP="004435B6">
      <w:pPr>
        <w:spacing w:after="0"/>
      </w:pPr>
    </w:p>
    <w:p w14:paraId="2A4EED86" w14:textId="061D779E" w:rsidR="001742B4" w:rsidRPr="004435B6" w:rsidRDefault="001742B4" w:rsidP="00564F57"/>
    <w:sectPr w:rsidR="001742B4" w:rsidRPr="004435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8737" w14:textId="77777777" w:rsidR="0072261C" w:rsidRDefault="0072261C" w:rsidP="00833FB0">
      <w:pPr>
        <w:spacing w:after="0" w:line="240" w:lineRule="auto"/>
      </w:pPr>
      <w:r>
        <w:separator/>
      </w:r>
    </w:p>
  </w:endnote>
  <w:endnote w:type="continuationSeparator" w:id="0">
    <w:p w14:paraId="3C110B7B" w14:textId="77777777" w:rsidR="0072261C" w:rsidRDefault="0072261C" w:rsidP="0083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951985"/>
      <w:docPartObj>
        <w:docPartGallery w:val="Page Numbers (Bottom of Page)"/>
        <w:docPartUnique/>
      </w:docPartObj>
    </w:sdtPr>
    <w:sdtContent>
      <w:p w14:paraId="18D48A96" w14:textId="0E080A2B" w:rsidR="00564F57" w:rsidRDefault="00564F57">
        <w:pPr>
          <w:pStyle w:val="Voettekst"/>
          <w:jc w:val="right"/>
        </w:pPr>
        <w:r>
          <w:fldChar w:fldCharType="begin"/>
        </w:r>
        <w:r>
          <w:instrText>PAGE   \* MERGEFORMAT</w:instrText>
        </w:r>
        <w:r>
          <w:fldChar w:fldCharType="separate"/>
        </w:r>
        <w:r>
          <w:t>2</w:t>
        </w:r>
        <w:r>
          <w:fldChar w:fldCharType="end"/>
        </w:r>
      </w:p>
    </w:sdtContent>
  </w:sdt>
  <w:p w14:paraId="27EC8D2B" w14:textId="77777777" w:rsidR="00564F57" w:rsidRDefault="00564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E1206" w14:textId="77777777" w:rsidR="0072261C" w:rsidRDefault="0072261C" w:rsidP="00833FB0">
      <w:pPr>
        <w:spacing w:after="0" w:line="240" w:lineRule="auto"/>
      </w:pPr>
      <w:r>
        <w:separator/>
      </w:r>
    </w:p>
  </w:footnote>
  <w:footnote w:type="continuationSeparator" w:id="0">
    <w:p w14:paraId="7AC9A85D" w14:textId="77777777" w:rsidR="0072261C" w:rsidRDefault="0072261C" w:rsidP="0083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93BAF" w14:textId="085F7276" w:rsidR="00833FB0" w:rsidRDefault="00833FB0">
    <w:pPr>
      <w:pStyle w:val="Koptekst"/>
    </w:pPr>
    <w:r>
      <w:rPr>
        <w:noProof/>
      </w:rPr>
      <w:drawing>
        <wp:anchor distT="0" distB="0" distL="114300" distR="114300" simplePos="0" relativeHeight="251658240" behindDoc="0" locked="0" layoutInCell="1" allowOverlap="1" wp14:anchorId="17A8A595" wp14:editId="29BE1F33">
          <wp:simplePos x="0" y="0"/>
          <wp:positionH relativeFrom="column">
            <wp:posOffset>3716020</wp:posOffset>
          </wp:positionH>
          <wp:positionV relativeFrom="paragraph">
            <wp:posOffset>-259080</wp:posOffset>
          </wp:positionV>
          <wp:extent cx="2684780" cy="1593850"/>
          <wp:effectExtent l="0" t="0" r="127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1593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E8"/>
    <w:multiLevelType w:val="hybridMultilevel"/>
    <w:tmpl w:val="1F4AD2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62E3B"/>
    <w:multiLevelType w:val="hybridMultilevel"/>
    <w:tmpl w:val="96AA8980"/>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86379C"/>
    <w:multiLevelType w:val="hybridMultilevel"/>
    <w:tmpl w:val="328C7E4A"/>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D06E6B"/>
    <w:multiLevelType w:val="hybridMultilevel"/>
    <w:tmpl w:val="95A0A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DE20CE"/>
    <w:multiLevelType w:val="hybridMultilevel"/>
    <w:tmpl w:val="7D606CC0"/>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FE434D"/>
    <w:multiLevelType w:val="hybridMultilevel"/>
    <w:tmpl w:val="36A6D59C"/>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6B1C5C"/>
    <w:multiLevelType w:val="hybridMultilevel"/>
    <w:tmpl w:val="DED073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C922F2"/>
    <w:multiLevelType w:val="hybridMultilevel"/>
    <w:tmpl w:val="9CC22E64"/>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D8F39D3"/>
    <w:multiLevelType w:val="hybridMultilevel"/>
    <w:tmpl w:val="3FDA1AAE"/>
    <w:lvl w:ilvl="0" w:tplc="0032B7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2C155C"/>
    <w:multiLevelType w:val="hybridMultilevel"/>
    <w:tmpl w:val="624205CC"/>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F37A5F"/>
    <w:multiLevelType w:val="hybridMultilevel"/>
    <w:tmpl w:val="A8E285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B4749E"/>
    <w:multiLevelType w:val="hybridMultilevel"/>
    <w:tmpl w:val="449EE53C"/>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385604"/>
    <w:multiLevelType w:val="hybridMultilevel"/>
    <w:tmpl w:val="4A7A8308"/>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D47CBD"/>
    <w:multiLevelType w:val="hybridMultilevel"/>
    <w:tmpl w:val="86BEBE54"/>
    <w:lvl w:ilvl="0" w:tplc="1E0C2A0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8749BF"/>
    <w:multiLevelType w:val="hybridMultilevel"/>
    <w:tmpl w:val="C9FC41F8"/>
    <w:lvl w:ilvl="0" w:tplc="1E0C2A0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5119FA"/>
    <w:multiLevelType w:val="hybridMultilevel"/>
    <w:tmpl w:val="81AC21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D3B09"/>
    <w:multiLevelType w:val="hybridMultilevel"/>
    <w:tmpl w:val="0670357A"/>
    <w:lvl w:ilvl="0" w:tplc="1E0C2A0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E51972"/>
    <w:multiLevelType w:val="hybridMultilevel"/>
    <w:tmpl w:val="C2B67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AF3592"/>
    <w:multiLevelType w:val="hybridMultilevel"/>
    <w:tmpl w:val="DA72D1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33136628">
    <w:abstractNumId w:val="3"/>
  </w:num>
  <w:num w:numId="2" w16cid:durableId="1662199813">
    <w:abstractNumId w:val="18"/>
  </w:num>
  <w:num w:numId="3" w16cid:durableId="1292899237">
    <w:abstractNumId w:val="8"/>
  </w:num>
  <w:num w:numId="4" w16cid:durableId="1718432655">
    <w:abstractNumId w:val="13"/>
  </w:num>
  <w:num w:numId="5" w16cid:durableId="1592466295">
    <w:abstractNumId w:val="17"/>
  </w:num>
  <w:num w:numId="6" w16cid:durableId="1476989346">
    <w:abstractNumId w:val="16"/>
  </w:num>
  <w:num w:numId="7" w16cid:durableId="1963264579">
    <w:abstractNumId w:val="2"/>
  </w:num>
  <w:num w:numId="8" w16cid:durableId="1234045823">
    <w:abstractNumId w:val="4"/>
  </w:num>
  <w:num w:numId="9" w16cid:durableId="1162895143">
    <w:abstractNumId w:val="5"/>
  </w:num>
  <w:num w:numId="10" w16cid:durableId="1222641531">
    <w:abstractNumId w:val="11"/>
  </w:num>
  <w:num w:numId="11" w16cid:durableId="210659284">
    <w:abstractNumId w:val="7"/>
  </w:num>
  <w:num w:numId="12" w16cid:durableId="1619415645">
    <w:abstractNumId w:val="1"/>
  </w:num>
  <w:num w:numId="13" w16cid:durableId="1813135893">
    <w:abstractNumId w:val="12"/>
  </w:num>
  <w:num w:numId="14" w16cid:durableId="1213274645">
    <w:abstractNumId w:val="9"/>
  </w:num>
  <w:num w:numId="15" w16cid:durableId="142737795">
    <w:abstractNumId w:val="14"/>
  </w:num>
  <w:num w:numId="16" w16cid:durableId="1362516822">
    <w:abstractNumId w:val="15"/>
  </w:num>
  <w:num w:numId="17" w16cid:durableId="815993057">
    <w:abstractNumId w:val="0"/>
  </w:num>
  <w:num w:numId="18" w16cid:durableId="1720204048">
    <w:abstractNumId w:val="6"/>
  </w:num>
  <w:num w:numId="19" w16cid:durableId="547881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B0"/>
    <w:rsid w:val="00003A66"/>
    <w:rsid w:val="00004B4D"/>
    <w:rsid w:val="00013994"/>
    <w:rsid w:val="0002299C"/>
    <w:rsid w:val="00041526"/>
    <w:rsid w:val="000718B5"/>
    <w:rsid w:val="00071C79"/>
    <w:rsid w:val="000736A9"/>
    <w:rsid w:val="00083F9B"/>
    <w:rsid w:val="00091B1E"/>
    <w:rsid w:val="00091CAD"/>
    <w:rsid w:val="000A0AD5"/>
    <w:rsid w:val="000A731C"/>
    <w:rsid w:val="000C107D"/>
    <w:rsid w:val="000D61F1"/>
    <w:rsid w:val="000D664F"/>
    <w:rsid w:val="000E2BF2"/>
    <w:rsid w:val="00122C31"/>
    <w:rsid w:val="00146629"/>
    <w:rsid w:val="001520DD"/>
    <w:rsid w:val="001524E6"/>
    <w:rsid w:val="00166513"/>
    <w:rsid w:val="001742B4"/>
    <w:rsid w:val="001830CF"/>
    <w:rsid w:val="00190909"/>
    <w:rsid w:val="001A23AC"/>
    <w:rsid w:val="001C0E0D"/>
    <w:rsid w:val="001D57D9"/>
    <w:rsid w:val="001D6831"/>
    <w:rsid w:val="001E47FE"/>
    <w:rsid w:val="001F77F6"/>
    <w:rsid w:val="00200C8A"/>
    <w:rsid w:val="00201E5E"/>
    <w:rsid w:val="00202249"/>
    <w:rsid w:val="002053B0"/>
    <w:rsid w:val="00210A35"/>
    <w:rsid w:val="00236FA1"/>
    <w:rsid w:val="00240333"/>
    <w:rsid w:val="00265981"/>
    <w:rsid w:val="00267AF7"/>
    <w:rsid w:val="00282872"/>
    <w:rsid w:val="00285EA2"/>
    <w:rsid w:val="002A32E0"/>
    <w:rsid w:val="002B3706"/>
    <w:rsid w:val="002C5074"/>
    <w:rsid w:val="002D2BB5"/>
    <w:rsid w:val="002E6C16"/>
    <w:rsid w:val="002F0625"/>
    <w:rsid w:val="00300ABD"/>
    <w:rsid w:val="0031704F"/>
    <w:rsid w:val="00333450"/>
    <w:rsid w:val="003338B1"/>
    <w:rsid w:val="0033749C"/>
    <w:rsid w:val="0034064A"/>
    <w:rsid w:val="00341083"/>
    <w:rsid w:val="003513F8"/>
    <w:rsid w:val="00364589"/>
    <w:rsid w:val="00365EFA"/>
    <w:rsid w:val="00366243"/>
    <w:rsid w:val="003835C0"/>
    <w:rsid w:val="00386279"/>
    <w:rsid w:val="003A32E8"/>
    <w:rsid w:val="003B33D9"/>
    <w:rsid w:val="003C6841"/>
    <w:rsid w:val="003D7A5C"/>
    <w:rsid w:val="003F3E48"/>
    <w:rsid w:val="003F547A"/>
    <w:rsid w:val="00405712"/>
    <w:rsid w:val="00420567"/>
    <w:rsid w:val="00423615"/>
    <w:rsid w:val="004240A2"/>
    <w:rsid w:val="00430A00"/>
    <w:rsid w:val="0043657A"/>
    <w:rsid w:val="00442069"/>
    <w:rsid w:val="004435B6"/>
    <w:rsid w:val="004530CB"/>
    <w:rsid w:val="0045566F"/>
    <w:rsid w:val="004655DE"/>
    <w:rsid w:val="00467918"/>
    <w:rsid w:val="00474FBB"/>
    <w:rsid w:val="004831C5"/>
    <w:rsid w:val="00491631"/>
    <w:rsid w:val="004A21E7"/>
    <w:rsid w:val="004A69BD"/>
    <w:rsid w:val="004B6F01"/>
    <w:rsid w:val="004C47DF"/>
    <w:rsid w:val="004C7E7F"/>
    <w:rsid w:val="004D0FC2"/>
    <w:rsid w:val="004F02DB"/>
    <w:rsid w:val="004F7B99"/>
    <w:rsid w:val="00500088"/>
    <w:rsid w:val="00506B57"/>
    <w:rsid w:val="00513859"/>
    <w:rsid w:val="005276D6"/>
    <w:rsid w:val="00534912"/>
    <w:rsid w:val="00554EF8"/>
    <w:rsid w:val="00557CDA"/>
    <w:rsid w:val="00564F57"/>
    <w:rsid w:val="005750C9"/>
    <w:rsid w:val="005C2783"/>
    <w:rsid w:val="005E530B"/>
    <w:rsid w:val="005F1D0A"/>
    <w:rsid w:val="005F6BC9"/>
    <w:rsid w:val="00606EDA"/>
    <w:rsid w:val="00617AB0"/>
    <w:rsid w:val="0062255A"/>
    <w:rsid w:val="00625B00"/>
    <w:rsid w:val="0064568B"/>
    <w:rsid w:val="006638A3"/>
    <w:rsid w:val="0067187E"/>
    <w:rsid w:val="00682265"/>
    <w:rsid w:val="0068559C"/>
    <w:rsid w:val="0069077C"/>
    <w:rsid w:val="006B0EDC"/>
    <w:rsid w:val="006E7138"/>
    <w:rsid w:val="006F0FB6"/>
    <w:rsid w:val="007017D1"/>
    <w:rsid w:val="00702A43"/>
    <w:rsid w:val="0072261C"/>
    <w:rsid w:val="007228DB"/>
    <w:rsid w:val="00785CB6"/>
    <w:rsid w:val="007A5F9E"/>
    <w:rsid w:val="007B1236"/>
    <w:rsid w:val="007C3447"/>
    <w:rsid w:val="007D4665"/>
    <w:rsid w:val="007D7873"/>
    <w:rsid w:val="007E4F8F"/>
    <w:rsid w:val="007E5455"/>
    <w:rsid w:val="0080561A"/>
    <w:rsid w:val="0082248A"/>
    <w:rsid w:val="0082375F"/>
    <w:rsid w:val="00833FB0"/>
    <w:rsid w:val="00877927"/>
    <w:rsid w:val="008837C3"/>
    <w:rsid w:val="00892FEA"/>
    <w:rsid w:val="00895AAE"/>
    <w:rsid w:val="008A09ED"/>
    <w:rsid w:val="008B75F4"/>
    <w:rsid w:val="00902F6E"/>
    <w:rsid w:val="00903E99"/>
    <w:rsid w:val="00914A61"/>
    <w:rsid w:val="0093627F"/>
    <w:rsid w:val="00946ED2"/>
    <w:rsid w:val="009602EF"/>
    <w:rsid w:val="00965C1C"/>
    <w:rsid w:val="00967815"/>
    <w:rsid w:val="009703EB"/>
    <w:rsid w:val="00976F06"/>
    <w:rsid w:val="00992C20"/>
    <w:rsid w:val="009A1EE6"/>
    <w:rsid w:val="009B2DC5"/>
    <w:rsid w:val="009B63F1"/>
    <w:rsid w:val="009E4611"/>
    <w:rsid w:val="009E7D24"/>
    <w:rsid w:val="009F491B"/>
    <w:rsid w:val="009F4BD3"/>
    <w:rsid w:val="00A20FAE"/>
    <w:rsid w:val="00A27DC1"/>
    <w:rsid w:val="00A3007C"/>
    <w:rsid w:val="00A377C1"/>
    <w:rsid w:val="00A43348"/>
    <w:rsid w:val="00A6166D"/>
    <w:rsid w:val="00A81B71"/>
    <w:rsid w:val="00AA0D77"/>
    <w:rsid w:val="00AA1D96"/>
    <w:rsid w:val="00AB1FD4"/>
    <w:rsid w:val="00AC4B08"/>
    <w:rsid w:val="00AC6442"/>
    <w:rsid w:val="00AC672C"/>
    <w:rsid w:val="00B10B60"/>
    <w:rsid w:val="00B24B67"/>
    <w:rsid w:val="00B32AC3"/>
    <w:rsid w:val="00B43649"/>
    <w:rsid w:val="00B47914"/>
    <w:rsid w:val="00B50C2D"/>
    <w:rsid w:val="00B724F1"/>
    <w:rsid w:val="00B744C9"/>
    <w:rsid w:val="00B759BD"/>
    <w:rsid w:val="00B9792D"/>
    <w:rsid w:val="00BB1891"/>
    <w:rsid w:val="00BB5A26"/>
    <w:rsid w:val="00BC4F09"/>
    <w:rsid w:val="00BE4564"/>
    <w:rsid w:val="00BF21E4"/>
    <w:rsid w:val="00BF3493"/>
    <w:rsid w:val="00BF6374"/>
    <w:rsid w:val="00C02C9F"/>
    <w:rsid w:val="00C24484"/>
    <w:rsid w:val="00C32E8C"/>
    <w:rsid w:val="00C35FC5"/>
    <w:rsid w:val="00C435FA"/>
    <w:rsid w:val="00C4450F"/>
    <w:rsid w:val="00C472FB"/>
    <w:rsid w:val="00C61482"/>
    <w:rsid w:val="00C740FC"/>
    <w:rsid w:val="00C746B9"/>
    <w:rsid w:val="00C9686B"/>
    <w:rsid w:val="00CB2C15"/>
    <w:rsid w:val="00CD31BB"/>
    <w:rsid w:val="00CD55B5"/>
    <w:rsid w:val="00CF0061"/>
    <w:rsid w:val="00D26DBC"/>
    <w:rsid w:val="00D43A72"/>
    <w:rsid w:val="00D74A5F"/>
    <w:rsid w:val="00D7541A"/>
    <w:rsid w:val="00D80BA8"/>
    <w:rsid w:val="00D845B4"/>
    <w:rsid w:val="00D87F77"/>
    <w:rsid w:val="00D90C39"/>
    <w:rsid w:val="00DA22A2"/>
    <w:rsid w:val="00DA357C"/>
    <w:rsid w:val="00DA6137"/>
    <w:rsid w:val="00DB299A"/>
    <w:rsid w:val="00DB713E"/>
    <w:rsid w:val="00DC0DC9"/>
    <w:rsid w:val="00DC394B"/>
    <w:rsid w:val="00DC4D81"/>
    <w:rsid w:val="00DC5CDA"/>
    <w:rsid w:val="00DF31CC"/>
    <w:rsid w:val="00E154C5"/>
    <w:rsid w:val="00E21792"/>
    <w:rsid w:val="00E22090"/>
    <w:rsid w:val="00E22BF2"/>
    <w:rsid w:val="00E2581F"/>
    <w:rsid w:val="00E34DEC"/>
    <w:rsid w:val="00E73AD5"/>
    <w:rsid w:val="00EA21B5"/>
    <w:rsid w:val="00EA3453"/>
    <w:rsid w:val="00EB6C9F"/>
    <w:rsid w:val="00EC19D8"/>
    <w:rsid w:val="00EC34F0"/>
    <w:rsid w:val="00EC516D"/>
    <w:rsid w:val="00ED0D09"/>
    <w:rsid w:val="00ED2B47"/>
    <w:rsid w:val="00EE1E0B"/>
    <w:rsid w:val="00F024F3"/>
    <w:rsid w:val="00F040C8"/>
    <w:rsid w:val="00F15D4A"/>
    <w:rsid w:val="00F16062"/>
    <w:rsid w:val="00F20E5D"/>
    <w:rsid w:val="00F40CD7"/>
    <w:rsid w:val="00F47925"/>
    <w:rsid w:val="00F5726D"/>
    <w:rsid w:val="00F674E0"/>
    <w:rsid w:val="00F72EFF"/>
    <w:rsid w:val="00F8661E"/>
    <w:rsid w:val="00FA4BFF"/>
    <w:rsid w:val="00FC5EE2"/>
    <w:rsid w:val="00FD698B"/>
    <w:rsid w:val="00FE293F"/>
    <w:rsid w:val="00FF0F78"/>
    <w:rsid w:val="00FF55A5"/>
    <w:rsid w:val="00FF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C34D"/>
  <w15:chartTrackingRefBased/>
  <w15:docId w15:val="{F839C2CD-7233-4665-A86E-A519BE3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FB0"/>
  </w:style>
  <w:style w:type="paragraph" w:styleId="Kop1">
    <w:name w:val="heading 1"/>
    <w:basedOn w:val="Standaard"/>
    <w:next w:val="Standaard"/>
    <w:link w:val="Kop1Char"/>
    <w:uiPriority w:val="9"/>
    <w:qFormat/>
    <w:rsid w:val="00892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A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3FB0"/>
    <w:pPr>
      <w:ind w:left="720"/>
      <w:contextualSpacing/>
    </w:pPr>
  </w:style>
  <w:style w:type="paragraph" w:styleId="Koptekst">
    <w:name w:val="header"/>
    <w:basedOn w:val="Standaard"/>
    <w:link w:val="KoptekstChar"/>
    <w:uiPriority w:val="99"/>
    <w:unhideWhenUsed/>
    <w:rsid w:val="00833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FB0"/>
  </w:style>
  <w:style w:type="paragraph" w:styleId="Voettekst">
    <w:name w:val="footer"/>
    <w:basedOn w:val="Standaard"/>
    <w:link w:val="VoettekstChar"/>
    <w:uiPriority w:val="99"/>
    <w:unhideWhenUsed/>
    <w:rsid w:val="00833F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FB0"/>
  </w:style>
  <w:style w:type="table" w:styleId="Rastertabel3-Accent6">
    <w:name w:val="Grid Table 3 Accent 6"/>
    <w:basedOn w:val="Standaardtabel"/>
    <w:uiPriority w:val="48"/>
    <w:rsid w:val="00833F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6kleurrijk-Accent6">
    <w:name w:val="Grid Table 6 Colorful Accent 6"/>
    <w:basedOn w:val="Standaardtabel"/>
    <w:uiPriority w:val="51"/>
    <w:rsid w:val="0096781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6">
    <w:name w:val="Grid Table 4 Accent 6"/>
    <w:basedOn w:val="Standaardtabel"/>
    <w:uiPriority w:val="49"/>
    <w:rsid w:val="0096781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Standaardalinea-lettertype"/>
    <w:uiPriority w:val="99"/>
    <w:unhideWhenUsed/>
    <w:rsid w:val="004435B6"/>
    <w:rPr>
      <w:color w:val="0563C1" w:themeColor="hyperlink"/>
      <w:u w:val="single"/>
    </w:rPr>
  </w:style>
  <w:style w:type="character" w:styleId="Onopgelostemelding">
    <w:name w:val="Unresolved Mention"/>
    <w:basedOn w:val="Standaardalinea-lettertype"/>
    <w:uiPriority w:val="99"/>
    <w:semiHidden/>
    <w:unhideWhenUsed/>
    <w:rsid w:val="00210A35"/>
    <w:rPr>
      <w:color w:val="605E5C"/>
      <w:shd w:val="clear" w:color="auto" w:fill="E1DFDD"/>
    </w:rPr>
  </w:style>
  <w:style w:type="paragraph" w:styleId="Geenafstand">
    <w:name w:val="No Spacing"/>
    <w:uiPriority w:val="1"/>
    <w:qFormat/>
    <w:rsid w:val="00DC0DC9"/>
    <w:pPr>
      <w:spacing w:after="0" w:line="240" w:lineRule="auto"/>
    </w:pPr>
  </w:style>
  <w:style w:type="table" w:styleId="Rastertabel2-Accent4">
    <w:name w:val="Grid Table 2 Accent 4"/>
    <w:basedOn w:val="Standaardtabel"/>
    <w:uiPriority w:val="47"/>
    <w:rsid w:val="00474FB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5donker-Accent4">
    <w:name w:val="Grid Table 5 Dark Accent 4"/>
    <w:basedOn w:val="Standaardtabel"/>
    <w:uiPriority w:val="50"/>
    <w:rsid w:val="00474F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6kleurrijk-Accent4">
    <w:name w:val="Grid Table 6 Colorful Accent 4"/>
    <w:basedOn w:val="Standaardtabel"/>
    <w:uiPriority w:val="51"/>
    <w:rsid w:val="00474FB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7kleurrijk-Accent4">
    <w:name w:val="List Table 7 Colorful Accent 4"/>
    <w:basedOn w:val="Standaardtabel"/>
    <w:uiPriority w:val="52"/>
    <w:rsid w:val="001E47F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4">
    <w:name w:val="List Table 2 Accent 4"/>
    <w:basedOn w:val="Standaardtabel"/>
    <w:uiPriority w:val="47"/>
    <w:rsid w:val="001E47F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6">
    <w:name w:val="List Table 2 Accent 6"/>
    <w:basedOn w:val="Standaardtabel"/>
    <w:uiPriority w:val="47"/>
    <w:rsid w:val="0026598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Accent4">
    <w:name w:val="List Table 3 Accent 4"/>
    <w:basedOn w:val="Standaardtabel"/>
    <w:uiPriority w:val="48"/>
    <w:rsid w:val="0026598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6">
    <w:name w:val="List Table 3 Accent 6"/>
    <w:basedOn w:val="Standaardtabel"/>
    <w:uiPriority w:val="48"/>
    <w:rsid w:val="0026598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3-Accent2">
    <w:name w:val="List Table 3 Accent 2"/>
    <w:basedOn w:val="Standaardtabel"/>
    <w:uiPriority w:val="48"/>
    <w:rsid w:val="0026598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Default">
    <w:name w:val="Default"/>
    <w:rsid w:val="0028287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4A21E7"/>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92F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A2250CC118F4388DE18B629815BF6" ma:contentTypeVersion="15" ma:contentTypeDescription="Een nieuw document maken." ma:contentTypeScope="" ma:versionID="ecd1000489ac542c21ab8e50faa191f5">
  <xsd:schema xmlns:xsd="http://www.w3.org/2001/XMLSchema" xmlns:xs="http://www.w3.org/2001/XMLSchema" xmlns:p="http://schemas.microsoft.com/office/2006/metadata/properties" xmlns:ns2="68202bc1-5e3b-4d8b-ad78-7b1dd24c9038" xmlns:ns3="649a06e6-bdfa-41d3-878f-a061bd71fce3" targetNamespace="http://schemas.microsoft.com/office/2006/metadata/properties" ma:root="true" ma:fieldsID="833595f1fa69e88c6ec739fba8c73813" ns2:_="" ns3:_="">
    <xsd:import namespace="68202bc1-5e3b-4d8b-ad78-7b1dd24c9038"/>
    <xsd:import namespace="649a06e6-bdfa-41d3-878f-a061bd71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2bc1-5e3b-4d8b-ad78-7b1dd24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06e6-bdfa-41d3-878f-a061bd71fc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6abb493-026e-46cc-8955-40361b067f1f}" ma:internalName="TaxCatchAll" ma:showField="CatchAllData" ma:web="649a06e6-bdfa-41d3-878f-a061bd71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9a06e6-bdfa-41d3-878f-a061bd71fce3" xsi:nil="true"/>
    <lcf76f155ced4ddcb4097134ff3c332f xmlns="68202bc1-5e3b-4d8b-ad78-7b1dd24c90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47BF6-CC38-4161-AAE9-F86A5F992025}">
  <ds:schemaRefs>
    <ds:schemaRef ds:uri="http://schemas.microsoft.com/sharepoint/v3/contenttype/forms"/>
  </ds:schemaRefs>
</ds:datastoreItem>
</file>

<file path=customXml/itemProps2.xml><?xml version="1.0" encoding="utf-8"?>
<ds:datastoreItem xmlns:ds="http://schemas.openxmlformats.org/officeDocument/2006/customXml" ds:itemID="{1E12C956-5907-44B9-8484-7459B94D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2bc1-5e3b-4d8b-ad78-7b1dd24c9038"/>
    <ds:schemaRef ds:uri="649a06e6-bdfa-41d3-878f-a061bd71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B800E-9BC5-43C6-8E80-7945E2A86F16}">
  <ds:schemaRefs>
    <ds:schemaRef ds:uri="http://schemas.microsoft.com/office/2006/metadata/properties"/>
    <ds:schemaRef ds:uri="http://schemas.microsoft.com/office/infopath/2007/PartnerControls"/>
    <ds:schemaRef ds:uri="649a06e6-bdfa-41d3-878f-a061bd71fce3"/>
    <ds:schemaRef ds:uri="68202bc1-5e3b-4d8b-ad78-7b1dd24c9038"/>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1844</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Metze</dc:creator>
  <cp:keywords/>
  <dc:description/>
  <cp:lastModifiedBy>Rosalie Metze</cp:lastModifiedBy>
  <cp:revision>126</cp:revision>
  <dcterms:created xsi:type="dcterms:W3CDTF">2021-12-09T10:18:00Z</dcterms:created>
  <dcterms:modified xsi:type="dcterms:W3CDTF">2024-06-20T07:39:00Z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0x010100320A2250CC118F4388DE18B629815BF6</vt:lpwstr>
  </property>
</Properties>
</file>